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17" w:rsidRPr="00976D5A" w:rsidRDefault="00976D5A" w:rsidP="00976D5A">
      <w:pPr>
        <w:spacing w:before="120" w:after="0" w:line="240" w:lineRule="auto"/>
        <w:rPr>
          <w:rFonts w:ascii="Arial" w:hAnsi="Arial" w:cs="Arial"/>
          <w:b/>
          <w:bCs/>
          <w:color w:val="E36C0A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6474B0A3" wp14:editId="6BA946DD">
            <wp:simplePos x="0" y="0"/>
            <wp:positionH relativeFrom="column">
              <wp:posOffset>5657850</wp:posOffset>
            </wp:positionH>
            <wp:positionV relativeFrom="paragraph">
              <wp:posOffset>-326390</wp:posOffset>
            </wp:positionV>
            <wp:extent cx="752475" cy="781050"/>
            <wp:effectExtent l="0" t="0" r="9525" b="0"/>
            <wp:wrapNone/>
            <wp:docPr id="6" name="Image 6" descr="IDEX_Label-IA-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X_Label-IA-mi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58106A78" wp14:editId="08D163E0">
            <wp:simplePos x="0" y="0"/>
            <wp:positionH relativeFrom="column">
              <wp:posOffset>-175895</wp:posOffset>
            </wp:positionH>
            <wp:positionV relativeFrom="paragraph">
              <wp:posOffset>-304800</wp:posOffset>
            </wp:positionV>
            <wp:extent cx="1362075" cy="809625"/>
            <wp:effectExtent l="0" t="0" r="9525" b="9525"/>
            <wp:wrapNone/>
            <wp:docPr id="5" name="Image 5" descr="logo-uds-quadri-200x100m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ds-quadri-200x100mm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6117" w:rsidRDefault="00216117" w:rsidP="00976D5A">
      <w:pPr>
        <w:pStyle w:val="Lgende"/>
        <w:spacing w:before="120"/>
        <w:rPr>
          <w:rFonts w:ascii="Arial" w:hAnsi="Arial" w:cs="Arial"/>
          <w:color w:val="E36C0A"/>
          <w:sz w:val="28"/>
          <w:szCs w:val="28"/>
        </w:rPr>
      </w:pPr>
      <w:r w:rsidRPr="002B1B7D">
        <w:rPr>
          <w:rFonts w:ascii="Arial" w:hAnsi="Arial" w:cs="Arial"/>
          <w:color w:val="E36C0A"/>
          <w:sz w:val="28"/>
          <w:szCs w:val="28"/>
        </w:rPr>
        <w:t>APPEL À PROJETS FORMATION IDEX 201</w:t>
      </w:r>
      <w:r w:rsidR="00F6286E">
        <w:rPr>
          <w:rFonts w:ascii="Arial" w:hAnsi="Arial" w:cs="Arial"/>
          <w:color w:val="E36C0A"/>
          <w:sz w:val="28"/>
          <w:szCs w:val="28"/>
        </w:rPr>
        <w:t>6</w:t>
      </w:r>
    </w:p>
    <w:p w:rsidR="00216117" w:rsidRPr="00E5080C" w:rsidRDefault="00216117" w:rsidP="00216117">
      <w:pPr>
        <w:spacing w:before="120" w:after="0" w:line="240" w:lineRule="auto"/>
        <w:jc w:val="center"/>
        <w:rPr>
          <w:rFonts w:ascii="Arial" w:hAnsi="Arial" w:cs="Arial"/>
          <w:b/>
          <w:bCs/>
          <w:color w:val="E36C0A"/>
          <w:sz w:val="28"/>
          <w:szCs w:val="28"/>
        </w:rPr>
      </w:pPr>
      <w:r w:rsidRPr="00E5080C">
        <w:rPr>
          <w:rFonts w:ascii="Arial" w:hAnsi="Arial" w:cs="Arial"/>
          <w:b/>
          <w:bCs/>
          <w:color w:val="E36C0A"/>
          <w:sz w:val="28"/>
          <w:szCs w:val="28"/>
        </w:rPr>
        <w:t>Parcours et Programmes d’Excellence</w:t>
      </w:r>
    </w:p>
    <w:p w:rsidR="00216117" w:rsidRPr="003251B0" w:rsidRDefault="00953BBD" w:rsidP="00216117">
      <w:pPr>
        <w:spacing w:before="120" w:after="0" w:line="240" w:lineRule="auto"/>
        <w:jc w:val="center"/>
        <w:rPr>
          <w:rFonts w:ascii="Arial" w:eastAsia="Times New Roman" w:hAnsi="Arial" w:cs="Times New Roman"/>
          <w:b/>
          <w:color w:val="E36C0A" w:themeColor="accent6" w:themeShade="BF"/>
          <w:sz w:val="40"/>
          <w:szCs w:val="40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E36C0A"/>
          <w:sz w:val="28"/>
          <w:szCs w:val="28"/>
        </w:rPr>
        <w:t xml:space="preserve">PLATEFORMES </w:t>
      </w:r>
      <w:r w:rsidR="005F578C">
        <w:rPr>
          <w:rFonts w:ascii="Arial" w:hAnsi="Arial" w:cs="Arial"/>
          <w:b/>
          <w:bCs/>
          <w:color w:val="E36C0A"/>
          <w:sz w:val="28"/>
          <w:szCs w:val="28"/>
        </w:rPr>
        <w:t xml:space="preserve">/ DISPOSITIFS </w:t>
      </w:r>
      <w:r>
        <w:rPr>
          <w:rFonts w:ascii="Arial" w:hAnsi="Arial" w:cs="Arial"/>
          <w:b/>
          <w:bCs/>
          <w:color w:val="E36C0A"/>
          <w:sz w:val="28"/>
          <w:szCs w:val="28"/>
        </w:rPr>
        <w:t>PEDAGOGIQUES INNOVANTS</w:t>
      </w:r>
    </w:p>
    <w:p w:rsidR="005C3A63" w:rsidRDefault="005C3A63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32"/>
          <w:szCs w:val="32"/>
          <w:lang w:eastAsia="fr-FR"/>
        </w:rPr>
      </w:pPr>
    </w:p>
    <w:p w:rsidR="004B3861" w:rsidRDefault="004B3861" w:rsidP="005C3A63">
      <w:pPr>
        <w:spacing w:after="0" w:line="240" w:lineRule="auto"/>
        <w:jc w:val="both"/>
        <w:rPr>
          <w:rFonts w:ascii="Arial" w:eastAsia="Times New Roman" w:hAnsi="Arial" w:cs="Times New Roman"/>
          <w:b/>
          <w:color w:val="1F497D" w:themeColor="text2"/>
          <w:lang w:eastAsia="fr-FR"/>
        </w:rPr>
      </w:pPr>
    </w:p>
    <w:p w:rsidR="005C3A63" w:rsidRPr="000B14F2" w:rsidRDefault="005C3A63" w:rsidP="005C3A63">
      <w:pPr>
        <w:spacing w:after="0" w:line="240" w:lineRule="auto"/>
        <w:jc w:val="both"/>
        <w:rPr>
          <w:rFonts w:ascii="Arial" w:eastAsia="Times New Roman" w:hAnsi="Arial" w:cs="Times New Roman"/>
          <w:b/>
          <w:color w:val="1F497D" w:themeColor="text2"/>
          <w:lang w:eastAsia="fr-FR"/>
        </w:rPr>
      </w:pPr>
      <w:r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>Dans le cadre de la mise en œuvre de son Initiative d’excellence (I</w:t>
      </w:r>
      <w:r w:rsidR="0036337B">
        <w:rPr>
          <w:rFonts w:ascii="Arial" w:eastAsia="Times New Roman" w:hAnsi="Arial" w:cs="Times New Roman"/>
          <w:b/>
          <w:color w:val="1F497D" w:themeColor="text2"/>
          <w:lang w:eastAsia="fr-FR"/>
        </w:rPr>
        <w:t>DEX</w:t>
      </w:r>
      <w:r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), l’Université de Strasbourg veut, à travers cet appel à projets, </w:t>
      </w:r>
      <w:r w:rsidR="005B26B0"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renforcer </w:t>
      </w:r>
      <w:r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l’excellence de </w:t>
      </w:r>
      <w:r w:rsidR="002E493A">
        <w:rPr>
          <w:rFonts w:ascii="Arial" w:eastAsia="Times New Roman" w:hAnsi="Arial" w:cs="Times New Roman"/>
          <w:b/>
          <w:color w:val="1F497D" w:themeColor="text2"/>
          <w:lang w:eastAsia="fr-FR"/>
        </w:rPr>
        <w:t>s</w:t>
      </w:r>
      <w:r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es formations en soutenant </w:t>
      </w:r>
      <w:r w:rsidR="0036524C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des </w:t>
      </w:r>
      <w:r w:rsidR="006421B2">
        <w:rPr>
          <w:rFonts w:ascii="Arial" w:eastAsia="Times New Roman" w:hAnsi="Arial" w:cs="Times New Roman"/>
          <w:b/>
          <w:color w:val="1F497D" w:themeColor="text2"/>
          <w:u w:val="single"/>
          <w:lang w:eastAsia="fr-FR"/>
        </w:rPr>
        <w:t xml:space="preserve">plateformes </w:t>
      </w:r>
      <w:r w:rsidR="005F578C">
        <w:rPr>
          <w:rFonts w:ascii="Arial" w:eastAsia="Times New Roman" w:hAnsi="Arial" w:cs="Times New Roman"/>
          <w:b/>
          <w:color w:val="1F497D" w:themeColor="text2"/>
          <w:u w:val="single"/>
          <w:lang w:eastAsia="fr-FR"/>
        </w:rPr>
        <w:t xml:space="preserve">et des dispositifs </w:t>
      </w:r>
      <w:r w:rsidR="006421B2">
        <w:rPr>
          <w:rFonts w:ascii="Arial" w:eastAsia="Times New Roman" w:hAnsi="Arial" w:cs="Times New Roman"/>
          <w:b/>
          <w:color w:val="1F497D" w:themeColor="text2"/>
          <w:u w:val="single"/>
          <w:lang w:eastAsia="fr-FR"/>
        </w:rPr>
        <w:t>pédagogiques innovants</w:t>
      </w:r>
      <w:r w:rsidR="006421B2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impliquant notamment des investissements importants</w:t>
      </w:r>
      <w:r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>.</w:t>
      </w:r>
    </w:p>
    <w:p w:rsidR="005C3A63" w:rsidRPr="000B14F2" w:rsidRDefault="005C3A63" w:rsidP="005C3A63">
      <w:pPr>
        <w:spacing w:after="0" w:line="240" w:lineRule="auto"/>
        <w:jc w:val="both"/>
        <w:rPr>
          <w:rFonts w:ascii="Arial" w:eastAsia="Times New Roman" w:hAnsi="Arial" w:cs="Times New Roman"/>
          <w:b/>
          <w:color w:val="1F497D" w:themeColor="text2"/>
          <w:lang w:eastAsia="fr-FR"/>
        </w:rPr>
      </w:pPr>
    </w:p>
    <w:p w:rsidR="009D4C06" w:rsidRPr="000B14F2" w:rsidRDefault="005C3A63" w:rsidP="005C3A63">
      <w:pPr>
        <w:spacing w:after="0" w:line="240" w:lineRule="auto"/>
        <w:jc w:val="both"/>
        <w:rPr>
          <w:rFonts w:ascii="Arial" w:eastAsia="Times New Roman" w:hAnsi="Arial" w:cs="Times New Roman"/>
          <w:b/>
          <w:lang w:eastAsia="fr-FR"/>
        </w:rPr>
      </w:pPr>
      <w:r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Cet appel à projets est ouvert à toutes </w:t>
      </w:r>
      <w:r w:rsidR="00147C62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les </w:t>
      </w:r>
      <w:r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>composantes. Il doit permettre de soutenir des initiatives existantes ou en création</w:t>
      </w:r>
      <w:r w:rsidR="003C07C8">
        <w:rPr>
          <w:rFonts w:ascii="Arial" w:eastAsia="Times New Roman" w:hAnsi="Arial" w:cs="Times New Roman"/>
          <w:b/>
          <w:color w:val="1F497D" w:themeColor="text2"/>
          <w:lang w:eastAsia="fr-FR"/>
        </w:rPr>
        <w:t>, pour une durée d’un an,</w:t>
      </w:r>
      <w:r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qui seront lancées opérationnellement à la rentrée 201</w:t>
      </w:r>
      <w:r w:rsidR="00F6286E">
        <w:rPr>
          <w:rFonts w:ascii="Arial" w:eastAsia="Times New Roman" w:hAnsi="Arial" w:cs="Times New Roman"/>
          <w:b/>
          <w:color w:val="1F497D" w:themeColor="text2"/>
          <w:lang w:eastAsia="fr-FR"/>
        </w:rPr>
        <w:t>6</w:t>
      </w:r>
      <w:r w:rsidR="005F578C">
        <w:rPr>
          <w:rFonts w:ascii="Arial" w:eastAsia="Times New Roman" w:hAnsi="Arial" w:cs="Times New Roman"/>
          <w:b/>
          <w:color w:val="1F497D" w:themeColor="text2"/>
          <w:lang w:eastAsia="fr-FR"/>
        </w:rPr>
        <w:t>, voire au</w:t>
      </w:r>
      <w:r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cours d</w:t>
      </w:r>
      <w:r w:rsidR="005F578C">
        <w:rPr>
          <w:rFonts w:ascii="Arial" w:eastAsia="Times New Roman" w:hAnsi="Arial" w:cs="Times New Roman"/>
          <w:b/>
          <w:color w:val="1F497D" w:themeColor="text2"/>
          <w:lang w:eastAsia="fr-FR"/>
        </w:rPr>
        <w:t>e l’</w:t>
      </w:r>
      <w:r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>année universitaire 201</w:t>
      </w:r>
      <w:r w:rsidR="00F6286E">
        <w:rPr>
          <w:rFonts w:ascii="Arial" w:eastAsia="Times New Roman" w:hAnsi="Arial" w:cs="Times New Roman"/>
          <w:b/>
          <w:color w:val="1F497D" w:themeColor="text2"/>
          <w:lang w:eastAsia="fr-FR"/>
        </w:rPr>
        <w:t>6</w:t>
      </w:r>
      <w:r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>-201</w:t>
      </w:r>
      <w:r w:rsidR="0051509F">
        <w:rPr>
          <w:rFonts w:ascii="Arial" w:eastAsia="Times New Roman" w:hAnsi="Arial" w:cs="Times New Roman"/>
          <w:b/>
          <w:color w:val="1F497D" w:themeColor="text2"/>
          <w:lang w:eastAsia="fr-FR"/>
        </w:rPr>
        <w:t>7 et qui s’inscrivent dans la préparation de la future offre de formation 2018-2022</w:t>
      </w:r>
      <w:r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>.</w:t>
      </w:r>
      <w:r w:rsidR="0036524C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</w:t>
      </w:r>
    </w:p>
    <w:p w:rsidR="005C3A63" w:rsidRDefault="005C3A63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32"/>
          <w:szCs w:val="32"/>
          <w:lang w:eastAsia="fr-FR"/>
        </w:rPr>
      </w:pPr>
    </w:p>
    <w:p w:rsidR="003C07C8" w:rsidRPr="00976D5A" w:rsidRDefault="003C07C8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16"/>
          <w:szCs w:val="16"/>
          <w:lang w:eastAsia="fr-FR"/>
        </w:rPr>
      </w:pPr>
    </w:p>
    <w:p w:rsidR="00B51B32" w:rsidRDefault="00B51B32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  <w:r w:rsidRPr="000B14F2"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  <w:t>Les projets éligibles</w:t>
      </w:r>
    </w:p>
    <w:p w:rsidR="0036524C" w:rsidRDefault="0036524C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</w:p>
    <w:p w:rsidR="0036524C" w:rsidRDefault="0036524C" w:rsidP="00976D5A">
      <w:pPr>
        <w:spacing w:after="120" w:line="240" w:lineRule="auto"/>
        <w:jc w:val="both"/>
        <w:rPr>
          <w:rFonts w:ascii="Arial" w:eastAsia="Times New Roman" w:hAnsi="Arial" w:cs="Arial"/>
          <w:color w:val="1F497D" w:themeColor="text2"/>
          <w:lang w:eastAsia="fr-FR"/>
        </w:rPr>
      </w:pPr>
      <w:r w:rsidRPr="0036524C">
        <w:rPr>
          <w:rFonts w:ascii="Arial" w:eastAsia="Times New Roman" w:hAnsi="Arial" w:cs="Arial"/>
          <w:color w:val="1F497D" w:themeColor="text2"/>
          <w:lang w:eastAsia="fr-FR"/>
        </w:rPr>
        <w:t xml:space="preserve">Cet appel </w:t>
      </w:r>
      <w:r>
        <w:rPr>
          <w:rFonts w:ascii="Arial" w:eastAsia="Times New Roman" w:hAnsi="Arial" w:cs="Arial"/>
          <w:color w:val="1F497D" w:themeColor="text2"/>
          <w:lang w:eastAsia="fr-FR"/>
        </w:rPr>
        <w:t xml:space="preserve">vise </w:t>
      </w:r>
      <w:r w:rsidR="004B3861">
        <w:rPr>
          <w:rFonts w:ascii="Arial" w:eastAsia="Times New Roman" w:hAnsi="Arial" w:cs="Arial"/>
          <w:color w:val="1F497D" w:themeColor="text2"/>
          <w:lang w:eastAsia="fr-FR"/>
        </w:rPr>
        <w:t xml:space="preserve">au développement </w:t>
      </w:r>
      <w:r w:rsidR="003C07C8">
        <w:rPr>
          <w:rFonts w:ascii="Arial" w:eastAsia="Times New Roman" w:hAnsi="Arial" w:cs="Arial"/>
          <w:color w:val="1F497D" w:themeColor="text2"/>
          <w:lang w:eastAsia="fr-FR"/>
        </w:rPr>
        <w:t xml:space="preserve">ou à la création </w:t>
      </w:r>
      <w:r w:rsidR="004B3861">
        <w:rPr>
          <w:rFonts w:ascii="Arial" w:eastAsia="Times New Roman" w:hAnsi="Arial" w:cs="Arial"/>
          <w:color w:val="1F497D" w:themeColor="text2"/>
          <w:lang w:eastAsia="fr-FR"/>
        </w:rPr>
        <w:t>de plateformes</w:t>
      </w:r>
      <w:r w:rsidR="005F578C">
        <w:rPr>
          <w:rFonts w:ascii="Arial" w:eastAsia="Times New Roman" w:hAnsi="Arial" w:cs="Arial"/>
          <w:color w:val="1F497D" w:themeColor="text2"/>
          <w:lang w:eastAsia="fr-FR"/>
        </w:rPr>
        <w:t xml:space="preserve"> ou de dispositifs pédagogiques innovant</w:t>
      </w:r>
      <w:r w:rsidR="004B3861">
        <w:rPr>
          <w:rFonts w:ascii="Arial" w:eastAsia="Times New Roman" w:hAnsi="Arial" w:cs="Arial"/>
          <w:color w:val="1F497D" w:themeColor="text2"/>
          <w:lang w:eastAsia="fr-FR"/>
        </w:rPr>
        <w:t>s. Ce</w:t>
      </w:r>
      <w:r w:rsidR="005F578C">
        <w:rPr>
          <w:rFonts w:ascii="Arial" w:eastAsia="Times New Roman" w:hAnsi="Arial" w:cs="Arial"/>
          <w:color w:val="1F497D" w:themeColor="text2"/>
          <w:lang w:eastAsia="fr-FR"/>
        </w:rPr>
        <w:t>ux</w:t>
      </w:r>
      <w:r w:rsidR="004B3861">
        <w:rPr>
          <w:rFonts w:ascii="Arial" w:eastAsia="Times New Roman" w:hAnsi="Arial" w:cs="Arial"/>
          <w:color w:val="1F497D" w:themeColor="text2"/>
          <w:lang w:eastAsia="fr-FR"/>
        </w:rPr>
        <w:t>-ci peuvent être de nature diverse :</w:t>
      </w:r>
    </w:p>
    <w:p w:rsidR="004B3861" w:rsidRDefault="004B3861" w:rsidP="004B3861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1F497D" w:themeColor="text2"/>
          <w:lang w:eastAsia="fr-FR"/>
        </w:rPr>
      </w:pPr>
      <w:r>
        <w:rPr>
          <w:rFonts w:ascii="Arial" w:eastAsia="Times New Roman" w:hAnsi="Arial" w:cs="Arial"/>
          <w:color w:val="1F497D" w:themeColor="text2"/>
          <w:lang w:eastAsia="fr-FR"/>
        </w:rPr>
        <w:t>plateforme de TP innovants (investissements supérieurs à 50 k€)</w:t>
      </w:r>
    </w:p>
    <w:p w:rsidR="004B3861" w:rsidRDefault="005F578C" w:rsidP="004B3861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1F497D" w:themeColor="text2"/>
          <w:lang w:eastAsia="fr-FR"/>
        </w:rPr>
      </w:pPr>
      <w:r>
        <w:rPr>
          <w:rFonts w:ascii="Arial" w:eastAsia="Times New Roman" w:hAnsi="Arial" w:cs="Arial"/>
          <w:color w:val="1F497D" w:themeColor="text2"/>
          <w:lang w:eastAsia="fr-FR"/>
        </w:rPr>
        <w:t>dispositif</w:t>
      </w:r>
      <w:r w:rsidR="004B3861">
        <w:rPr>
          <w:rFonts w:ascii="Arial" w:eastAsia="Times New Roman" w:hAnsi="Arial" w:cs="Arial"/>
          <w:color w:val="1F497D" w:themeColor="text2"/>
          <w:lang w:eastAsia="fr-FR"/>
        </w:rPr>
        <w:t xml:space="preserve"> numérique </w:t>
      </w:r>
      <w:r w:rsidR="00670B5B">
        <w:rPr>
          <w:rFonts w:ascii="Arial" w:eastAsia="Times New Roman" w:hAnsi="Arial" w:cs="Arial"/>
          <w:color w:val="1F497D" w:themeColor="text2"/>
          <w:lang w:eastAsia="fr-FR"/>
        </w:rPr>
        <w:t xml:space="preserve">innovant </w:t>
      </w:r>
      <w:r w:rsidR="004B3861">
        <w:rPr>
          <w:rFonts w:ascii="Arial" w:eastAsia="Times New Roman" w:hAnsi="Arial" w:cs="Arial"/>
          <w:color w:val="1F497D" w:themeColor="text2"/>
          <w:lang w:eastAsia="fr-FR"/>
        </w:rPr>
        <w:t xml:space="preserve">en appui à l’enseignement en présentiel et/ou à distance </w:t>
      </w:r>
    </w:p>
    <w:p w:rsidR="004B3861" w:rsidRPr="004B3861" w:rsidRDefault="00A761EC" w:rsidP="004B3861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1F497D" w:themeColor="text2"/>
          <w:lang w:eastAsia="fr-FR"/>
        </w:rPr>
      </w:pPr>
      <w:r>
        <w:rPr>
          <w:rFonts w:ascii="Arial" w:eastAsia="Times New Roman" w:hAnsi="Arial" w:cs="Arial"/>
          <w:color w:val="1F497D" w:themeColor="text2"/>
          <w:lang w:eastAsia="fr-FR"/>
        </w:rPr>
        <w:t>autre type de plateforme</w:t>
      </w:r>
      <w:r w:rsidR="005F578C">
        <w:rPr>
          <w:rFonts w:ascii="Arial" w:eastAsia="Times New Roman" w:hAnsi="Arial" w:cs="Arial"/>
          <w:color w:val="1F497D" w:themeColor="text2"/>
          <w:lang w:eastAsia="fr-FR"/>
        </w:rPr>
        <w:t xml:space="preserve"> ou de dispositif</w:t>
      </w:r>
      <w:r>
        <w:rPr>
          <w:rFonts w:ascii="Arial" w:eastAsia="Times New Roman" w:hAnsi="Arial" w:cs="Arial"/>
          <w:color w:val="1F497D" w:themeColor="text2"/>
          <w:lang w:eastAsia="fr-FR"/>
        </w:rPr>
        <w:t xml:space="preserve"> pédagogique</w:t>
      </w:r>
      <w:r w:rsidR="008C7DDD">
        <w:rPr>
          <w:rFonts w:ascii="Arial" w:eastAsia="Times New Roman" w:hAnsi="Arial" w:cs="Arial"/>
          <w:color w:val="1F497D" w:themeColor="text2"/>
          <w:lang w:eastAsia="fr-FR"/>
        </w:rPr>
        <w:t xml:space="preserve"> innovant</w:t>
      </w:r>
      <w:r w:rsidR="003C07C8">
        <w:rPr>
          <w:rFonts w:ascii="Arial" w:eastAsia="Times New Roman" w:hAnsi="Arial" w:cs="Arial"/>
          <w:color w:val="1F497D" w:themeColor="text2"/>
          <w:lang w:eastAsia="fr-FR"/>
        </w:rPr>
        <w:t>.</w:t>
      </w:r>
    </w:p>
    <w:p w:rsidR="0036524C" w:rsidRDefault="0036524C" w:rsidP="00B51B32">
      <w:pPr>
        <w:spacing w:after="0" w:line="240" w:lineRule="auto"/>
        <w:jc w:val="both"/>
        <w:rPr>
          <w:rFonts w:ascii="Arial" w:eastAsia="Times New Roman" w:hAnsi="Arial" w:cs="Arial"/>
          <w:color w:val="1F497D" w:themeColor="text2"/>
          <w:lang w:eastAsia="fr-FR"/>
        </w:rPr>
      </w:pPr>
    </w:p>
    <w:p w:rsidR="00A25834" w:rsidRPr="00976D5A" w:rsidRDefault="00A25834" w:rsidP="00B51B32">
      <w:pPr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  <w:r w:rsidRPr="00976D5A">
        <w:rPr>
          <w:rFonts w:ascii="Arial" w:eastAsia="Times New Roman" w:hAnsi="Arial" w:cs="Arial"/>
          <w:b/>
          <w:color w:val="1F497D" w:themeColor="text2"/>
          <w:lang w:eastAsia="fr-FR"/>
        </w:rPr>
        <w:t xml:space="preserve">Les projets devront s’attacher aussi bien à décrire la plateforme </w:t>
      </w:r>
      <w:r w:rsidR="005F578C">
        <w:rPr>
          <w:rFonts w:ascii="Arial" w:eastAsia="Times New Roman" w:hAnsi="Arial" w:cs="Arial"/>
          <w:b/>
          <w:color w:val="1F497D" w:themeColor="text2"/>
          <w:lang w:eastAsia="fr-FR"/>
        </w:rPr>
        <w:t xml:space="preserve">ou le dispositif </w:t>
      </w:r>
      <w:r w:rsidRPr="00976D5A">
        <w:rPr>
          <w:rFonts w:ascii="Arial" w:eastAsia="Times New Roman" w:hAnsi="Arial" w:cs="Arial"/>
          <w:b/>
          <w:color w:val="1F497D" w:themeColor="text2"/>
          <w:lang w:eastAsia="fr-FR"/>
        </w:rPr>
        <w:t>et ses fonctionnalités qu’à expliciter le renouvellement des pratiques pédagogiques visé par la mise en place de cette plateforme</w:t>
      </w:r>
      <w:r w:rsidR="005F578C">
        <w:rPr>
          <w:rFonts w:ascii="Arial" w:eastAsia="Times New Roman" w:hAnsi="Arial" w:cs="Arial"/>
          <w:b/>
          <w:color w:val="1F497D" w:themeColor="text2"/>
          <w:lang w:eastAsia="fr-FR"/>
        </w:rPr>
        <w:t xml:space="preserve"> ou de ce dispositif</w:t>
      </w:r>
      <w:r w:rsidRPr="00976D5A">
        <w:rPr>
          <w:rFonts w:ascii="Arial" w:eastAsia="Times New Roman" w:hAnsi="Arial" w:cs="Arial"/>
          <w:b/>
          <w:color w:val="1F497D" w:themeColor="text2"/>
          <w:lang w:eastAsia="fr-FR"/>
        </w:rPr>
        <w:t>.</w:t>
      </w:r>
    </w:p>
    <w:p w:rsidR="004B3861" w:rsidRDefault="004B3861" w:rsidP="00B51B32">
      <w:pPr>
        <w:spacing w:after="0" w:line="240" w:lineRule="auto"/>
        <w:jc w:val="both"/>
        <w:rPr>
          <w:rFonts w:ascii="Arial" w:eastAsia="Times New Roman" w:hAnsi="Arial" w:cs="Arial"/>
          <w:color w:val="1F497D" w:themeColor="text2"/>
          <w:lang w:eastAsia="fr-FR"/>
        </w:rPr>
      </w:pPr>
    </w:p>
    <w:p w:rsidR="001D6D98" w:rsidRDefault="001D6D98" w:rsidP="00976D5A">
      <w:pPr>
        <w:spacing w:after="120" w:line="240" w:lineRule="auto"/>
        <w:jc w:val="both"/>
        <w:rPr>
          <w:rFonts w:ascii="Arial" w:eastAsia="Times New Roman" w:hAnsi="Arial" w:cs="Arial"/>
          <w:color w:val="1F497D" w:themeColor="text2"/>
          <w:lang w:eastAsia="fr-FR"/>
        </w:rPr>
      </w:pPr>
      <w:r>
        <w:rPr>
          <w:rFonts w:ascii="Arial" w:eastAsia="Times New Roman" w:hAnsi="Arial" w:cs="Arial"/>
          <w:color w:val="1F497D" w:themeColor="text2"/>
          <w:lang w:eastAsia="fr-FR"/>
        </w:rPr>
        <w:t xml:space="preserve">Pour les </w:t>
      </w:r>
      <w:r w:rsidRPr="00976D5A">
        <w:rPr>
          <w:rFonts w:ascii="Arial" w:eastAsia="Times New Roman" w:hAnsi="Arial" w:cs="Arial"/>
          <w:color w:val="1F497D" w:themeColor="text2"/>
          <w:u w:val="single"/>
          <w:lang w:eastAsia="fr-FR"/>
        </w:rPr>
        <w:t>projets de développement d’enseignements sur support numérique</w:t>
      </w:r>
      <w:r>
        <w:rPr>
          <w:rFonts w:ascii="Arial" w:eastAsia="Times New Roman" w:hAnsi="Arial" w:cs="Arial"/>
          <w:color w:val="1F497D" w:themeColor="text2"/>
          <w:lang w:eastAsia="fr-FR"/>
        </w:rPr>
        <w:t>, il s’agit de décrire la plus-value du support et les fonc</w:t>
      </w:r>
      <w:r w:rsidR="005F578C">
        <w:rPr>
          <w:rFonts w:ascii="Arial" w:eastAsia="Times New Roman" w:hAnsi="Arial" w:cs="Arial"/>
          <w:color w:val="1F497D" w:themeColor="text2"/>
          <w:lang w:eastAsia="fr-FR"/>
        </w:rPr>
        <w:t>tionnalités « pédagogiques » du dispositif</w:t>
      </w:r>
      <w:r>
        <w:rPr>
          <w:rFonts w:ascii="Arial" w:eastAsia="Times New Roman" w:hAnsi="Arial" w:cs="Arial"/>
          <w:color w:val="1F497D" w:themeColor="text2"/>
          <w:lang w:eastAsia="fr-FR"/>
        </w:rPr>
        <w:t xml:space="preserve"> visées et non de rechercher à concevoir de nouvelles plateformes </w:t>
      </w:r>
      <w:r w:rsidR="00B528E5">
        <w:rPr>
          <w:rFonts w:ascii="Arial" w:eastAsia="Times New Roman" w:hAnsi="Arial" w:cs="Arial"/>
          <w:color w:val="1F497D" w:themeColor="text2"/>
          <w:lang w:eastAsia="fr-FR"/>
        </w:rPr>
        <w:t>numériques.</w:t>
      </w:r>
    </w:p>
    <w:p w:rsidR="00976D5A" w:rsidRDefault="00976D5A" w:rsidP="00B51B32">
      <w:pPr>
        <w:spacing w:after="0" w:line="240" w:lineRule="auto"/>
        <w:jc w:val="both"/>
        <w:rPr>
          <w:rFonts w:ascii="Arial" w:eastAsia="Times New Roman" w:hAnsi="Arial" w:cs="Arial"/>
          <w:color w:val="1F497D" w:themeColor="text2"/>
          <w:lang w:eastAsia="fr-FR"/>
        </w:rPr>
      </w:pPr>
      <w:r>
        <w:rPr>
          <w:rFonts w:ascii="Arial" w:eastAsia="Times New Roman" w:hAnsi="Arial" w:cs="Arial"/>
          <w:color w:val="1F497D" w:themeColor="text2"/>
          <w:lang w:eastAsia="fr-FR"/>
        </w:rPr>
        <w:t>Pour les projets menés en collaboration avec des partenaires étrangers, la conception de modules d’enseignements développés à l’</w:t>
      </w:r>
      <w:proofErr w:type="spellStart"/>
      <w:r>
        <w:rPr>
          <w:rFonts w:ascii="Arial" w:eastAsia="Times New Roman" w:hAnsi="Arial" w:cs="Arial"/>
          <w:color w:val="1F497D" w:themeColor="text2"/>
          <w:lang w:eastAsia="fr-FR"/>
        </w:rPr>
        <w:t>Unistra</w:t>
      </w:r>
      <w:proofErr w:type="spellEnd"/>
      <w:r>
        <w:rPr>
          <w:rFonts w:ascii="Arial" w:eastAsia="Times New Roman" w:hAnsi="Arial" w:cs="Arial"/>
          <w:color w:val="1F497D" w:themeColor="text2"/>
          <w:lang w:eastAsia="fr-FR"/>
        </w:rPr>
        <w:t xml:space="preserve"> et mis en commun avec ceux développés par les partenaires étrangers est éligible, sous réserve que l’Université de Strasbourg soit clairement affiché</w:t>
      </w:r>
      <w:r w:rsidR="005F578C">
        <w:rPr>
          <w:rFonts w:ascii="Arial" w:eastAsia="Times New Roman" w:hAnsi="Arial" w:cs="Arial"/>
          <w:color w:val="1F497D" w:themeColor="text2"/>
          <w:lang w:eastAsia="fr-FR"/>
        </w:rPr>
        <w:t>e</w:t>
      </w:r>
      <w:r>
        <w:rPr>
          <w:rFonts w:ascii="Arial" w:eastAsia="Times New Roman" w:hAnsi="Arial" w:cs="Arial"/>
          <w:color w:val="1F497D" w:themeColor="text2"/>
          <w:lang w:eastAsia="fr-FR"/>
        </w:rPr>
        <w:t xml:space="preserve"> comme contributeur.</w:t>
      </w:r>
    </w:p>
    <w:p w:rsidR="00976D5A" w:rsidRPr="00976D5A" w:rsidRDefault="00976D5A" w:rsidP="00B51B32">
      <w:pPr>
        <w:jc w:val="both"/>
        <w:rPr>
          <w:rFonts w:ascii="Arial" w:hAnsi="Arial" w:cs="Arial"/>
          <w:color w:val="1F497D" w:themeColor="text2"/>
          <w:sz w:val="16"/>
          <w:szCs w:val="16"/>
        </w:rPr>
      </w:pPr>
    </w:p>
    <w:p w:rsidR="00665A34" w:rsidRPr="00DB5E71" w:rsidRDefault="00DB5E71" w:rsidP="00604322">
      <w:pPr>
        <w:spacing w:after="0"/>
        <w:jc w:val="both"/>
        <w:rPr>
          <w:rFonts w:ascii="Arial" w:hAnsi="Arial" w:cs="Arial"/>
          <w:b/>
          <w:i/>
          <w:iCs/>
          <w:color w:val="0070C0"/>
        </w:rPr>
      </w:pPr>
      <w:r w:rsidRPr="00DB5E71">
        <w:rPr>
          <w:rFonts w:ascii="Arial" w:hAnsi="Arial" w:cs="Arial"/>
          <w:b/>
          <w:i/>
          <w:iCs/>
          <w:color w:val="0070C0"/>
        </w:rPr>
        <w:t xml:space="preserve">NB : comme en 2015, les composantes lauréates </w:t>
      </w:r>
      <w:r>
        <w:rPr>
          <w:rFonts w:ascii="Arial" w:hAnsi="Arial" w:cs="Arial"/>
          <w:b/>
          <w:i/>
          <w:iCs/>
          <w:color w:val="0070C0"/>
        </w:rPr>
        <w:t>à cet appel à projets</w:t>
      </w:r>
      <w:r w:rsidRPr="00DB5E71">
        <w:rPr>
          <w:rFonts w:ascii="Arial" w:hAnsi="Arial" w:cs="Arial"/>
          <w:b/>
          <w:i/>
          <w:iCs/>
          <w:color w:val="0070C0"/>
        </w:rPr>
        <w:t xml:space="preserve"> 2016 ne seront pas éligibles </w:t>
      </w:r>
      <w:r>
        <w:rPr>
          <w:rFonts w:ascii="Arial" w:hAnsi="Arial" w:cs="Arial"/>
          <w:b/>
          <w:i/>
          <w:iCs/>
          <w:color w:val="0070C0"/>
        </w:rPr>
        <w:t>au</w:t>
      </w:r>
      <w:r w:rsidRPr="00DB5E71">
        <w:rPr>
          <w:rFonts w:ascii="Arial" w:hAnsi="Arial" w:cs="Arial"/>
          <w:b/>
          <w:i/>
          <w:iCs/>
          <w:color w:val="0070C0"/>
        </w:rPr>
        <w:t xml:space="preserve"> dispositif </w:t>
      </w:r>
      <w:proofErr w:type="spellStart"/>
      <w:r w:rsidRPr="00DB5E71">
        <w:rPr>
          <w:rFonts w:ascii="Arial" w:hAnsi="Arial" w:cs="Arial"/>
          <w:b/>
          <w:i/>
          <w:iCs/>
          <w:color w:val="0070C0"/>
        </w:rPr>
        <w:t>IdEx</w:t>
      </w:r>
      <w:proofErr w:type="spellEnd"/>
      <w:r w:rsidRPr="00DB5E71">
        <w:t xml:space="preserve"> </w:t>
      </w:r>
      <w:r w:rsidRPr="00DB5E71">
        <w:rPr>
          <w:color w:val="0070C0"/>
        </w:rPr>
        <w:t>«</w:t>
      </w:r>
      <w:r>
        <w:t> </w:t>
      </w:r>
      <w:r w:rsidRPr="00DB5E71">
        <w:rPr>
          <w:rFonts w:ascii="Arial" w:hAnsi="Arial" w:cs="Arial"/>
          <w:b/>
          <w:i/>
          <w:iCs/>
          <w:color w:val="0070C0"/>
        </w:rPr>
        <w:t>Projets stratégiques 2016 – Dialogues de gestion</w:t>
      </w:r>
      <w:r>
        <w:rPr>
          <w:rFonts w:ascii="Arial" w:hAnsi="Arial" w:cs="Arial"/>
          <w:b/>
          <w:i/>
          <w:iCs/>
          <w:color w:val="0070C0"/>
        </w:rPr>
        <w:t> » permettant de soutenir des innovations et des investissements pédagogiques de moindre coût (entre 2k€ et 35k€).</w:t>
      </w:r>
    </w:p>
    <w:p w:rsidR="00DB5E71" w:rsidRDefault="00DB5E71" w:rsidP="00604322">
      <w:pPr>
        <w:spacing w:after="0"/>
        <w:jc w:val="both"/>
        <w:rPr>
          <w:rFonts w:ascii="Arial" w:hAnsi="Arial" w:cs="Arial"/>
          <w:b/>
          <w:color w:val="17365D" w:themeColor="text2" w:themeShade="BF"/>
        </w:rPr>
      </w:pPr>
    </w:p>
    <w:p w:rsidR="000B14F2" w:rsidRDefault="00583DD6" w:rsidP="00604322">
      <w:pPr>
        <w:spacing w:after="0"/>
        <w:jc w:val="both"/>
        <w:rPr>
          <w:rFonts w:ascii="Arial" w:hAnsi="Arial" w:cs="Arial"/>
          <w:color w:val="1F497D"/>
        </w:rPr>
      </w:pPr>
      <w:r w:rsidRPr="00617A7E">
        <w:rPr>
          <w:rFonts w:ascii="Arial" w:hAnsi="Arial" w:cs="Arial"/>
          <w:b/>
          <w:color w:val="17365D" w:themeColor="text2" w:themeShade="BF"/>
        </w:rPr>
        <w:sym w:font="Webdings" w:char="F069"/>
      </w:r>
      <w:r w:rsidRPr="00385854">
        <w:rPr>
          <w:rFonts w:ascii="Arial" w:hAnsi="Arial" w:cs="Arial"/>
          <w:b/>
          <w:color w:val="984806" w:themeColor="accent6" w:themeShade="80"/>
        </w:rPr>
        <w:t xml:space="preserve"> </w:t>
      </w:r>
      <w:r w:rsidR="00496C15">
        <w:rPr>
          <w:rFonts w:ascii="Arial" w:hAnsi="Arial" w:cs="Arial"/>
          <w:color w:val="1F497D"/>
        </w:rPr>
        <w:t xml:space="preserve">Les </w:t>
      </w:r>
      <w:r w:rsidR="00A761EC">
        <w:rPr>
          <w:rFonts w:ascii="Arial" w:hAnsi="Arial" w:cs="Arial"/>
          <w:color w:val="1F497D"/>
        </w:rPr>
        <w:t xml:space="preserve">porteurs des projets </w:t>
      </w:r>
      <w:r>
        <w:rPr>
          <w:rFonts w:ascii="Arial" w:hAnsi="Arial" w:cs="Arial"/>
          <w:color w:val="1F497D"/>
        </w:rPr>
        <w:t>peuvent</w:t>
      </w:r>
      <w:r w:rsidR="000B14F2" w:rsidRPr="002B1B7D">
        <w:rPr>
          <w:rFonts w:ascii="Arial" w:hAnsi="Arial" w:cs="Arial"/>
          <w:color w:val="1F497D"/>
        </w:rPr>
        <w:t xml:space="preserve"> </w:t>
      </w:r>
      <w:r w:rsidR="00496C15">
        <w:rPr>
          <w:rFonts w:ascii="Arial" w:hAnsi="Arial" w:cs="Arial"/>
          <w:color w:val="1F497D"/>
        </w:rPr>
        <w:t xml:space="preserve">bénéficier d’un </w:t>
      </w:r>
      <w:r w:rsidR="000B14F2" w:rsidRPr="002B1B7D">
        <w:rPr>
          <w:rFonts w:ascii="Arial" w:hAnsi="Arial" w:cs="Arial"/>
          <w:color w:val="1F497D"/>
        </w:rPr>
        <w:t>accompagn</w:t>
      </w:r>
      <w:r w:rsidR="00496C15">
        <w:rPr>
          <w:rFonts w:ascii="Arial" w:hAnsi="Arial" w:cs="Arial"/>
          <w:color w:val="1F497D"/>
        </w:rPr>
        <w:t>ement</w:t>
      </w:r>
      <w:r w:rsidR="000B14F2" w:rsidRPr="002B1B7D">
        <w:rPr>
          <w:rFonts w:ascii="Arial" w:hAnsi="Arial" w:cs="Arial"/>
          <w:color w:val="1F497D"/>
        </w:rPr>
        <w:t xml:space="preserve"> </w:t>
      </w:r>
      <w:r w:rsidR="002E493A">
        <w:rPr>
          <w:rFonts w:ascii="Arial" w:hAnsi="Arial" w:cs="Arial"/>
          <w:color w:val="1F497D"/>
        </w:rPr>
        <w:t>de</w:t>
      </w:r>
      <w:r w:rsidR="000B14F2" w:rsidRPr="002B1B7D">
        <w:rPr>
          <w:rFonts w:ascii="Arial" w:hAnsi="Arial" w:cs="Arial"/>
          <w:color w:val="1F497D"/>
        </w:rPr>
        <w:t xml:space="preserve"> l’</w:t>
      </w:r>
      <w:r w:rsidR="000B14F2" w:rsidRPr="002B1B7D">
        <w:rPr>
          <w:rFonts w:ascii="Arial" w:hAnsi="Arial" w:cs="Arial"/>
          <w:b/>
          <w:color w:val="1F497D"/>
        </w:rPr>
        <w:t>Institut de Développement et d’Innovation Pédagogique (IDIP)</w:t>
      </w:r>
      <w:r w:rsidR="00665A34">
        <w:rPr>
          <w:rFonts w:ascii="Arial" w:hAnsi="Arial" w:cs="Arial"/>
          <w:b/>
          <w:color w:val="1F497D"/>
        </w:rPr>
        <w:t xml:space="preserve"> et de la DUN</w:t>
      </w:r>
      <w:r w:rsidR="000B14F2" w:rsidRPr="002B1B7D">
        <w:rPr>
          <w:rFonts w:ascii="Arial" w:hAnsi="Arial" w:cs="Arial"/>
          <w:b/>
          <w:color w:val="1F497D"/>
        </w:rPr>
        <w:t xml:space="preserve"> </w:t>
      </w:r>
      <w:r w:rsidR="002E493A">
        <w:rPr>
          <w:rFonts w:ascii="Arial" w:hAnsi="Arial" w:cs="Arial"/>
          <w:color w:val="1F497D"/>
        </w:rPr>
        <w:t>pour</w:t>
      </w:r>
      <w:r w:rsidR="00496C15">
        <w:rPr>
          <w:rFonts w:ascii="Arial" w:hAnsi="Arial" w:cs="Arial"/>
          <w:color w:val="1F497D"/>
        </w:rPr>
        <w:t xml:space="preserve"> soutenir la </w:t>
      </w:r>
      <w:r w:rsidR="00976D5A">
        <w:rPr>
          <w:rFonts w:ascii="Arial" w:hAnsi="Arial" w:cs="Arial"/>
          <w:color w:val="1F497D"/>
        </w:rPr>
        <w:t xml:space="preserve">conception et la </w:t>
      </w:r>
      <w:r w:rsidR="00496C15">
        <w:rPr>
          <w:rFonts w:ascii="Arial" w:hAnsi="Arial" w:cs="Arial"/>
          <w:color w:val="1F497D"/>
        </w:rPr>
        <w:t>m</w:t>
      </w:r>
      <w:r w:rsidR="002E493A">
        <w:rPr>
          <w:rFonts w:ascii="Arial" w:hAnsi="Arial" w:cs="Arial"/>
          <w:color w:val="1F497D"/>
        </w:rPr>
        <w:t>ise en œuvre de leurs projets,</w:t>
      </w:r>
      <w:r w:rsidR="00496C15">
        <w:rPr>
          <w:rFonts w:ascii="Arial" w:hAnsi="Arial" w:cs="Arial"/>
          <w:color w:val="1F497D"/>
        </w:rPr>
        <w:t xml:space="preserve"> renforcer leurs dispositifs de pilotage et de suivi et leur permettre </w:t>
      </w:r>
      <w:r w:rsidR="00976D5A">
        <w:rPr>
          <w:rFonts w:ascii="Arial" w:hAnsi="Arial" w:cs="Arial"/>
          <w:color w:val="1F497D"/>
        </w:rPr>
        <w:t xml:space="preserve">ainsi </w:t>
      </w:r>
      <w:r w:rsidR="00496C15">
        <w:rPr>
          <w:rFonts w:ascii="Arial" w:hAnsi="Arial" w:cs="Arial"/>
          <w:color w:val="1F497D"/>
        </w:rPr>
        <w:t>d’atteindre leurs objectifs.</w:t>
      </w:r>
    </w:p>
    <w:p w:rsidR="00976D5A" w:rsidRDefault="00976D5A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</w:p>
    <w:p w:rsidR="00976D5A" w:rsidRDefault="00976D5A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</w:p>
    <w:p w:rsidR="00DB5E71" w:rsidRDefault="00DB5E71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</w:p>
    <w:p w:rsidR="00B51B32" w:rsidRPr="000B14F2" w:rsidRDefault="00B51B32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  <w:r w:rsidRPr="000B14F2"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  <w:t>Dossier de candidature</w:t>
      </w:r>
    </w:p>
    <w:p w:rsidR="00B51B32" w:rsidRPr="00B51B32" w:rsidRDefault="00B51B32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18"/>
          <w:szCs w:val="18"/>
          <w:lang w:eastAsia="fr-FR"/>
        </w:rPr>
      </w:pPr>
    </w:p>
    <w:p w:rsidR="00B51B32" w:rsidRDefault="00B51B32" w:rsidP="00B51B32">
      <w:pPr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0B14F2">
        <w:rPr>
          <w:rFonts w:ascii="Arial" w:hAnsi="Arial" w:cs="Arial"/>
          <w:color w:val="1F497D" w:themeColor="text2"/>
        </w:rPr>
        <w:t xml:space="preserve">Les demandes de financement devront être effectuées au moyen du dossier téléchargeable </w:t>
      </w:r>
      <w:r w:rsidR="002E493A">
        <w:rPr>
          <w:rFonts w:ascii="Arial" w:hAnsi="Arial" w:cs="Arial"/>
          <w:color w:val="1F497D" w:themeColor="text2"/>
        </w:rPr>
        <w:t>depuis</w:t>
      </w:r>
      <w:r w:rsidRPr="000B14F2">
        <w:rPr>
          <w:rFonts w:ascii="Arial" w:hAnsi="Arial" w:cs="Arial"/>
          <w:color w:val="1F497D" w:themeColor="text2"/>
        </w:rPr>
        <w:t xml:space="preserve"> le site de l’université</w:t>
      </w:r>
      <w:r w:rsidRPr="000B14F2">
        <w:rPr>
          <w:color w:val="1F497D" w:themeColor="text2"/>
        </w:rPr>
        <w:t xml:space="preserve"> </w:t>
      </w:r>
      <w:hyperlink r:id="rId9" w:history="1">
        <w:r w:rsidRPr="0034410B">
          <w:rPr>
            <w:rStyle w:val="Lienhypertexte"/>
            <w:rFonts w:ascii="Arial" w:hAnsi="Arial" w:cs="Arial"/>
          </w:rPr>
          <w:t>http://unistra.fr</w:t>
        </w:r>
      </w:hyperlink>
      <w:r w:rsidRPr="0034410B">
        <w:rPr>
          <w:rFonts w:ascii="Arial" w:hAnsi="Arial" w:cs="Arial"/>
        </w:rPr>
        <w:t xml:space="preserve">, </w:t>
      </w:r>
      <w:r w:rsidRPr="000B14F2">
        <w:rPr>
          <w:rFonts w:ascii="Arial" w:hAnsi="Arial" w:cs="Arial"/>
          <w:color w:val="1F497D" w:themeColor="text2"/>
        </w:rPr>
        <w:t>dans l</w:t>
      </w:r>
      <w:r w:rsidR="00AF6920">
        <w:rPr>
          <w:rFonts w:ascii="Arial" w:hAnsi="Arial" w:cs="Arial"/>
          <w:color w:val="1F497D" w:themeColor="text2"/>
        </w:rPr>
        <w:t>a rubrique « </w:t>
      </w:r>
      <w:proofErr w:type="spellStart"/>
      <w:r w:rsidR="00953BBD">
        <w:rPr>
          <w:rFonts w:ascii="Arial" w:hAnsi="Arial" w:cs="Arial"/>
          <w:color w:val="1F497D" w:themeColor="text2"/>
        </w:rPr>
        <w:t>IdEx</w:t>
      </w:r>
      <w:proofErr w:type="spellEnd"/>
      <w:r w:rsidR="00AF6920">
        <w:rPr>
          <w:rFonts w:ascii="Arial" w:hAnsi="Arial" w:cs="Arial"/>
          <w:color w:val="1F497D" w:themeColor="text2"/>
        </w:rPr>
        <w:t> »</w:t>
      </w:r>
      <w:r w:rsidR="002E493A">
        <w:rPr>
          <w:rFonts w:ascii="Arial" w:hAnsi="Arial" w:cs="Arial"/>
          <w:color w:val="1F497D" w:themeColor="text2"/>
        </w:rPr>
        <w:t xml:space="preserve"> « AAP Formation I</w:t>
      </w:r>
      <w:r w:rsidR="0036337B">
        <w:rPr>
          <w:rFonts w:ascii="Arial" w:hAnsi="Arial" w:cs="Arial"/>
          <w:color w:val="1F497D" w:themeColor="text2"/>
        </w:rPr>
        <w:t>D</w:t>
      </w:r>
      <w:r w:rsidR="002E493A">
        <w:rPr>
          <w:rFonts w:ascii="Arial" w:hAnsi="Arial" w:cs="Arial"/>
          <w:color w:val="1F497D" w:themeColor="text2"/>
        </w:rPr>
        <w:t>EX 201</w:t>
      </w:r>
      <w:r w:rsidR="00F6286E">
        <w:rPr>
          <w:rFonts w:ascii="Arial" w:hAnsi="Arial" w:cs="Arial"/>
          <w:color w:val="1F497D" w:themeColor="text2"/>
        </w:rPr>
        <w:t>6</w:t>
      </w:r>
      <w:r w:rsidR="002E493A">
        <w:rPr>
          <w:rFonts w:ascii="Arial" w:hAnsi="Arial" w:cs="Arial"/>
          <w:color w:val="1F497D" w:themeColor="text2"/>
        </w:rPr>
        <w:t> »</w:t>
      </w:r>
      <w:r w:rsidR="00AF6920">
        <w:rPr>
          <w:rFonts w:ascii="Arial" w:hAnsi="Arial" w:cs="Arial"/>
          <w:color w:val="1F497D" w:themeColor="text2"/>
        </w:rPr>
        <w:t>.</w:t>
      </w:r>
    </w:p>
    <w:p w:rsidR="00B528E5" w:rsidRDefault="00B528E5" w:rsidP="000B14F2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B51B32" w:rsidRDefault="00B51B32" w:rsidP="000B14F2">
      <w:pPr>
        <w:spacing w:after="0" w:line="240" w:lineRule="auto"/>
        <w:rPr>
          <w:rFonts w:ascii="Arial" w:hAnsi="Arial" w:cs="Arial"/>
          <w:color w:val="1F497D" w:themeColor="text2"/>
        </w:rPr>
      </w:pPr>
      <w:r w:rsidRPr="000B14F2">
        <w:rPr>
          <w:rFonts w:ascii="Arial" w:hAnsi="Arial" w:cs="Arial"/>
          <w:color w:val="1F497D" w:themeColor="text2"/>
        </w:rPr>
        <w:t>Le dossier comporte un certain nombre d’informations pédagogiques indispensables :</w:t>
      </w:r>
    </w:p>
    <w:p w:rsidR="00A761EC" w:rsidRPr="00110473" w:rsidRDefault="00A761EC" w:rsidP="002D2EC6">
      <w:pPr>
        <w:spacing w:after="0"/>
        <w:ind w:firstLine="708"/>
        <w:jc w:val="both"/>
        <w:rPr>
          <w:rFonts w:ascii="Arial" w:hAnsi="Arial" w:cs="Arial"/>
          <w:color w:val="1F497D" w:themeColor="text2"/>
        </w:rPr>
      </w:pPr>
      <w:r w:rsidRPr="00110473">
        <w:rPr>
          <w:rFonts w:ascii="Arial" w:hAnsi="Arial" w:cs="Arial"/>
          <w:color w:val="1F497D" w:themeColor="text2"/>
        </w:rPr>
        <w:t> Formulaire projet plateformes</w:t>
      </w:r>
      <w:r w:rsidR="005F578C">
        <w:rPr>
          <w:rFonts w:ascii="Arial" w:hAnsi="Arial" w:cs="Arial"/>
          <w:color w:val="1F497D" w:themeColor="text2"/>
        </w:rPr>
        <w:t>/dispositifs</w:t>
      </w:r>
      <w:r w:rsidRPr="00110473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  <w:color w:val="1F497D" w:themeColor="text2"/>
        </w:rPr>
        <w:t>pédagogiques innovants</w:t>
      </w:r>
    </w:p>
    <w:p w:rsidR="00A761EC" w:rsidRDefault="00A761EC" w:rsidP="00D564DF">
      <w:pPr>
        <w:spacing w:after="0"/>
        <w:ind w:left="708"/>
        <w:jc w:val="both"/>
        <w:rPr>
          <w:rFonts w:ascii="Arial" w:hAnsi="Arial" w:cs="Arial"/>
          <w:color w:val="1F497D" w:themeColor="text2"/>
        </w:rPr>
      </w:pPr>
      <w:r w:rsidRPr="00110473">
        <w:rPr>
          <w:rFonts w:ascii="Arial" w:hAnsi="Arial" w:cs="Arial"/>
          <w:color w:val="1F497D" w:themeColor="text2"/>
        </w:rPr>
        <w:t> Devis des équipements</w:t>
      </w:r>
      <w:r>
        <w:rPr>
          <w:rFonts w:ascii="Arial" w:hAnsi="Arial" w:cs="Arial"/>
          <w:color w:val="1F497D" w:themeColor="text2"/>
        </w:rPr>
        <w:t xml:space="preserve"> (le cas échéant</w:t>
      </w:r>
      <w:r w:rsidR="00D564DF">
        <w:rPr>
          <w:rFonts w:ascii="Arial" w:hAnsi="Arial" w:cs="Arial"/>
          <w:color w:val="1F497D" w:themeColor="text2"/>
        </w:rPr>
        <w:t> ; à envoyer au plus tard à la MIA avant le   2</w:t>
      </w:r>
      <w:r w:rsidR="00D2431C">
        <w:rPr>
          <w:rFonts w:ascii="Arial" w:hAnsi="Arial" w:cs="Arial"/>
          <w:color w:val="1F497D" w:themeColor="text2"/>
        </w:rPr>
        <w:t>6</w:t>
      </w:r>
      <w:r w:rsidR="00D564DF">
        <w:rPr>
          <w:rFonts w:ascii="Arial" w:hAnsi="Arial" w:cs="Arial"/>
          <w:color w:val="1F497D" w:themeColor="text2"/>
        </w:rPr>
        <w:t>.02.201</w:t>
      </w:r>
      <w:r w:rsidR="00DD47DE">
        <w:rPr>
          <w:rFonts w:ascii="Arial" w:hAnsi="Arial" w:cs="Arial"/>
          <w:color w:val="1F497D" w:themeColor="text2"/>
        </w:rPr>
        <w:t>6</w:t>
      </w:r>
      <w:bookmarkStart w:id="0" w:name="_GoBack"/>
      <w:bookmarkEnd w:id="0"/>
      <w:r>
        <w:rPr>
          <w:rFonts w:ascii="Arial" w:hAnsi="Arial" w:cs="Arial"/>
          <w:color w:val="1F497D" w:themeColor="text2"/>
        </w:rPr>
        <w:t>)</w:t>
      </w:r>
    </w:p>
    <w:p w:rsidR="001D6D98" w:rsidRDefault="001D6D98" w:rsidP="002D2EC6">
      <w:pPr>
        <w:spacing w:after="0"/>
        <w:ind w:firstLine="708"/>
        <w:jc w:val="both"/>
        <w:rPr>
          <w:rFonts w:ascii="Arial" w:hAnsi="Arial" w:cs="Arial"/>
          <w:color w:val="1F497D" w:themeColor="text2"/>
        </w:rPr>
      </w:pPr>
      <w:r w:rsidRPr="00110473">
        <w:rPr>
          <w:rFonts w:ascii="Arial" w:hAnsi="Arial" w:cs="Arial"/>
          <w:color w:val="1F497D" w:themeColor="text2"/>
        </w:rPr>
        <w:t></w:t>
      </w:r>
      <w:r>
        <w:rPr>
          <w:rFonts w:ascii="Arial" w:hAnsi="Arial" w:cs="Arial"/>
          <w:color w:val="1F497D" w:themeColor="text2"/>
        </w:rPr>
        <w:t xml:space="preserve"> Avis de la DUN pour les projets de </w:t>
      </w:r>
      <w:r w:rsidR="005F578C">
        <w:rPr>
          <w:rFonts w:ascii="Arial" w:hAnsi="Arial" w:cs="Arial"/>
          <w:color w:val="1F497D" w:themeColor="text2"/>
        </w:rPr>
        <w:t xml:space="preserve">dispositifs </w:t>
      </w:r>
      <w:r>
        <w:rPr>
          <w:rFonts w:ascii="Arial" w:hAnsi="Arial" w:cs="Arial"/>
          <w:color w:val="1F497D" w:themeColor="text2"/>
        </w:rPr>
        <w:t>pédagogiques</w:t>
      </w:r>
      <w:r w:rsidR="00976D5A">
        <w:rPr>
          <w:rFonts w:ascii="Arial" w:hAnsi="Arial" w:cs="Arial"/>
          <w:color w:val="1F497D" w:themeColor="text2"/>
        </w:rPr>
        <w:t xml:space="preserve"> numériques</w:t>
      </w:r>
      <w:r w:rsidR="000D38B5">
        <w:rPr>
          <w:rFonts w:ascii="Arial" w:hAnsi="Arial" w:cs="Arial"/>
          <w:color w:val="1F497D" w:themeColor="text2"/>
        </w:rPr>
        <w:t>.</w:t>
      </w:r>
    </w:p>
    <w:p w:rsidR="000B14F2" w:rsidRPr="000B14F2" w:rsidRDefault="000B14F2" w:rsidP="000B14F2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976D5A" w:rsidRDefault="00976D5A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</w:p>
    <w:p w:rsidR="00B51B32" w:rsidRPr="000B14F2" w:rsidRDefault="00B51B32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  <w:r w:rsidRPr="000B14F2"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  <w:t>Financement</w:t>
      </w:r>
    </w:p>
    <w:p w:rsidR="00B51B32" w:rsidRPr="000B14F2" w:rsidRDefault="00B51B32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16"/>
          <w:szCs w:val="16"/>
          <w:lang w:eastAsia="fr-FR"/>
        </w:rPr>
      </w:pPr>
    </w:p>
    <w:p w:rsidR="003C07C8" w:rsidRDefault="003E0623" w:rsidP="001D6D98">
      <w:pPr>
        <w:spacing w:after="0"/>
        <w:jc w:val="both"/>
        <w:rPr>
          <w:rFonts w:ascii="Arial" w:hAnsi="Arial" w:cs="Arial"/>
          <w:color w:val="1F497D" w:themeColor="text2"/>
        </w:rPr>
      </w:pPr>
      <w:r w:rsidRPr="00A761EC">
        <w:rPr>
          <w:rFonts w:ascii="Arial" w:hAnsi="Arial" w:cs="Arial"/>
          <w:color w:val="1F497D" w:themeColor="text2"/>
        </w:rPr>
        <w:t xml:space="preserve">Le financement accordé dans le cadre de cet appel à projets sera d’un montant de </w:t>
      </w:r>
      <w:r w:rsidR="00A761EC" w:rsidRPr="00A761EC">
        <w:rPr>
          <w:rFonts w:ascii="Arial" w:hAnsi="Arial" w:cs="Arial"/>
          <w:color w:val="1F497D" w:themeColor="text2"/>
        </w:rPr>
        <w:t>10</w:t>
      </w:r>
      <w:r w:rsidR="006E1D3F" w:rsidRPr="00A761EC">
        <w:rPr>
          <w:rFonts w:ascii="Arial" w:hAnsi="Arial" w:cs="Arial"/>
          <w:color w:val="1F497D" w:themeColor="text2"/>
        </w:rPr>
        <w:t> </w:t>
      </w:r>
      <w:r w:rsidRPr="00A761EC">
        <w:rPr>
          <w:rFonts w:ascii="Arial" w:hAnsi="Arial" w:cs="Arial"/>
          <w:color w:val="1F497D" w:themeColor="text2"/>
        </w:rPr>
        <w:t>000</w:t>
      </w:r>
      <w:r w:rsidR="006E1D3F" w:rsidRPr="00A761EC">
        <w:rPr>
          <w:rFonts w:ascii="Arial" w:hAnsi="Arial" w:cs="Arial"/>
          <w:color w:val="1F497D" w:themeColor="text2"/>
        </w:rPr>
        <w:t xml:space="preserve"> à 1</w:t>
      </w:r>
      <w:r w:rsidR="00A761EC" w:rsidRPr="00A761EC">
        <w:rPr>
          <w:rFonts w:ascii="Arial" w:hAnsi="Arial" w:cs="Arial"/>
          <w:color w:val="1F497D" w:themeColor="text2"/>
        </w:rPr>
        <w:t>5</w:t>
      </w:r>
      <w:r w:rsidR="006E1D3F" w:rsidRPr="00A761EC">
        <w:rPr>
          <w:rFonts w:ascii="Arial" w:hAnsi="Arial" w:cs="Arial"/>
          <w:color w:val="1F497D" w:themeColor="text2"/>
        </w:rPr>
        <w:t xml:space="preserve">0 000 euros pour l’ensemble du projet. </w:t>
      </w:r>
    </w:p>
    <w:p w:rsidR="001D6D98" w:rsidRDefault="001D6D98" w:rsidP="001D6D98">
      <w:pPr>
        <w:spacing w:after="120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Pour les plateformes de TP innovants, les investissements – et donc les demandes - doivent être supérieurs à 50 k€.</w:t>
      </w:r>
    </w:p>
    <w:p w:rsidR="00DC27B7" w:rsidRDefault="00DC27B7" w:rsidP="00B51B32">
      <w:pPr>
        <w:jc w:val="both"/>
        <w:rPr>
          <w:rFonts w:ascii="Arial" w:hAnsi="Arial" w:cs="Arial"/>
          <w:color w:val="1F497D" w:themeColor="text2"/>
        </w:rPr>
      </w:pPr>
      <w:r w:rsidRPr="00DC27B7">
        <w:rPr>
          <w:rFonts w:ascii="Arial" w:hAnsi="Arial" w:cs="Arial"/>
          <w:color w:val="1F497D" w:themeColor="text2"/>
        </w:rPr>
        <w:t xml:space="preserve">Il pourra s’agir de financements pleins ou de co-financements. Dans </w:t>
      </w:r>
      <w:r>
        <w:rPr>
          <w:rFonts w:ascii="Arial" w:hAnsi="Arial" w:cs="Arial"/>
          <w:color w:val="1F497D" w:themeColor="text2"/>
        </w:rPr>
        <w:t>ce second</w:t>
      </w:r>
      <w:r w:rsidRPr="00DC27B7">
        <w:rPr>
          <w:rFonts w:ascii="Arial" w:hAnsi="Arial" w:cs="Arial"/>
          <w:color w:val="1F497D" w:themeColor="text2"/>
        </w:rPr>
        <w:t xml:space="preserve"> cas, le financement ne sera attribué que sur justificatif de l’obtention du co-financement</w:t>
      </w:r>
      <w:r>
        <w:rPr>
          <w:rFonts w:ascii="Arial" w:hAnsi="Arial" w:cs="Arial"/>
          <w:color w:val="1F497D" w:themeColor="text2"/>
        </w:rPr>
        <w:t>.</w:t>
      </w:r>
    </w:p>
    <w:p w:rsidR="006E1D3F" w:rsidRPr="003C07C8" w:rsidRDefault="006E1D3F" w:rsidP="003C07C8">
      <w:pPr>
        <w:jc w:val="both"/>
        <w:rPr>
          <w:rFonts w:ascii="Arial" w:hAnsi="Arial" w:cs="Arial"/>
          <w:color w:val="1F497D" w:themeColor="text2"/>
          <w:u w:val="single"/>
        </w:rPr>
      </w:pPr>
      <w:r w:rsidRPr="003C07C8">
        <w:rPr>
          <w:rFonts w:ascii="Arial" w:hAnsi="Arial" w:cs="Arial"/>
          <w:color w:val="1F497D" w:themeColor="text2"/>
          <w:u w:val="single"/>
        </w:rPr>
        <w:t xml:space="preserve">Les dépenses éligibles </w:t>
      </w:r>
      <w:r w:rsidR="00A761EC" w:rsidRPr="003C07C8">
        <w:rPr>
          <w:rFonts w:ascii="Arial" w:hAnsi="Arial" w:cs="Arial"/>
          <w:color w:val="1F497D" w:themeColor="text2"/>
          <w:u w:val="single"/>
        </w:rPr>
        <w:t>doivent</w:t>
      </w:r>
      <w:r w:rsidR="003C07C8" w:rsidRPr="003C07C8">
        <w:rPr>
          <w:rFonts w:ascii="Arial" w:hAnsi="Arial" w:cs="Arial"/>
          <w:color w:val="1F497D" w:themeColor="text2"/>
          <w:u w:val="single"/>
        </w:rPr>
        <w:t> </w:t>
      </w:r>
      <w:r w:rsidR="00A761EC" w:rsidRPr="003C07C8">
        <w:rPr>
          <w:rFonts w:ascii="Arial" w:hAnsi="Arial" w:cs="Arial"/>
          <w:color w:val="1F497D" w:themeColor="text2"/>
          <w:u w:val="single"/>
        </w:rPr>
        <w:t xml:space="preserve">principalement être </w:t>
      </w:r>
      <w:r w:rsidR="003C07C8" w:rsidRPr="003C07C8">
        <w:rPr>
          <w:rFonts w:ascii="Arial" w:hAnsi="Arial" w:cs="Arial"/>
          <w:color w:val="1F497D" w:themeColor="text2"/>
          <w:u w:val="single"/>
        </w:rPr>
        <w:t>ciblées sur les frais d’équipement (voire</w:t>
      </w:r>
      <w:r w:rsidR="00A761EC" w:rsidRPr="003C07C8">
        <w:rPr>
          <w:rFonts w:ascii="Arial" w:hAnsi="Arial" w:cs="Arial"/>
          <w:color w:val="1F497D" w:themeColor="text2"/>
          <w:u w:val="single"/>
        </w:rPr>
        <w:t xml:space="preserve"> de fonctionnement </w:t>
      </w:r>
      <w:r w:rsidR="003C07C8" w:rsidRPr="003C07C8">
        <w:rPr>
          <w:rFonts w:ascii="Arial" w:hAnsi="Arial" w:cs="Arial"/>
          <w:color w:val="1F497D" w:themeColor="text2"/>
          <w:u w:val="single"/>
        </w:rPr>
        <w:t xml:space="preserve">dans le cas de </w:t>
      </w:r>
      <w:r w:rsidR="005F578C">
        <w:rPr>
          <w:rFonts w:ascii="Arial" w:hAnsi="Arial" w:cs="Arial"/>
          <w:color w:val="1F497D" w:themeColor="text2"/>
          <w:u w:val="single"/>
        </w:rPr>
        <w:t>dispositifs</w:t>
      </w:r>
      <w:r w:rsidR="003C07C8" w:rsidRPr="003C07C8">
        <w:rPr>
          <w:rFonts w:ascii="Arial" w:hAnsi="Arial" w:cs="Arial"/>
          <w:color w:val="1F497D" w:themeColor="text2"/>
          <w:u w:val="single"/>
        </w:rPr>
        <w:t xml:space="preserve"> numériques pour le paiement de prestations internes ou externes) </w:t>
      </w:r>
      <w:r w:rsidR="00A761EC" w:rsidRPr="003C07C8">
        <w:rPr>
          <w:rFonts w:ascii="Arial" w:hAnsi="Arial" w:cs="Arial"/>
          <w:color w:val="1F497D" w:themeColor="text2"/>
          <w:u w:val="single"/>
        </w:rPr>
        <w:t xml:space="preserve">mais </w:t>
      </w:r>
      <w:r w:rsidRPr="003C07C8">
        <w:rPr>
          <w:rFonts w:ascii="Arial" w:hAnsi="Arial" w:cs="Arial"/>
          <w:color w:val="1F497D" w:themeColor="text2"/>
          <w:u w:val="single"/>
        </w:rPr>
        <w:t xml:space="preserve">peuvent </w:t>
      </w:r>
      <w:r w:rsidR="00A761EC" w:rsidRPr="003C07C8">
        <w:rPr>
          <w:rFonts w:ascii="Arial" w:hAnsi="Arial" w:cs="Arial"/>
          <w:color w:val="1F497D" w:themeColor="text2"/>
          <w:u w:val="single"/>
        </w:rPr>
        <w:t>aussi inclure</w:t>
      </w:r>
      <w:r w:rsidR="003C07C8" w:rsidRPr="003C07C8">
        <w:rPr>
          <w:rFonts w:ascii="Arial" w:hAnsi="Arial" w:cs="Arial"/>
          <w:color w:val="1F497D" w:themeColor="text2"/>
          <w:u w:val="single"/>
        </w:rPr>
        <w:t>,</w:t>
      </w:r>
      <w:r w:rsidR="00A761EC" w:rsidRPr="003C07C8">
        <w:rPr>
          <w:rFonts w:ascii="Arial" w:hAnsi="Arial" w:cs="Arial"/>
          <w:color w:val="1F497D" w:themeColor="text2"/>
          <w:u w:val="single"/>
        </w:rPr>
        <w:t xml:space="preserve"> dans une moindre mesure</w:t>
      </w:r>
      <w:r w:rsidR="003C07C8" w:rsidRPr="003C07C8">
        <w:rPr>
          <w:rFonts w:ascii="Arial" w:hAnsi="Arial" w:cs="Arial"/>
          <w:color w:val="1F497D" w:themeColor="text2"/>
          <w:u w:val="single"/>
        </w:rPr>
        <w:t>,</w:t>
      </w:r>
      <w:r w:rsidR="00A761EC" w:rsidRPr="003C07C8">
        <w:rPr>
          <w:rFonts w:ascii="Arial" w:hAnsi="Arial" w:cs="Arial"/>
          <w:color w:val="1F497D" w:themeColor="text2"/>
          <w:u w:val="single"/>
        </w:rPr>
        <w:t xml:space="preserve"> des coûts de personnel</w:t>
      </w:r>
      <w:r w:rsidR="00B51B32" w:rsidRPr="003C07C8">
        <w:rPr>
          <w:rFonts w:ascii="Arial" w:hAnsi="Arial" w:cs="Arial"/>
          <w:color w:val="1F497D" w:themeColor="text2"/>
          <w:u w:val="single"/>
        </w:rPr>
        <w:t xml:space="preserve">. </w:t>
      </w:r>
    </w:p>
    <w:p w:rsidR="00604322" w:rsidRPr="00A761EC" w:rsidRDefault="00B51B32" w:rsidP="00A761EC">
      <w:pPr>
        <w:jc w:val="both"/>
        <w:rPr>
          <w:rFonts w:ascii="Arial" w:hAnsi="Arial" w:cs="Arial"/>
          <w:color w:val="1F497D" w:themeColor="text2"/>
        </w:rPr>
      </w:pPr>
      <w:r w:rsidRPr="000B14F2">
        <w:rPr>
          <w:rFonts w:ascii="Arial" w:hAnsi="Arial" w:cs="Arial"/>
          <w:color w:val="1F497D" w:themeColor="text2"/>
        </w:rPr>
        <w:t>Cet appel à projets s’inscrit dans le cadre du budget 201</w:t>
      </w:r>
      <w:r w:rsidR="00F6286E">
        <w:rPr>
          <w:rFonts w:ascii="Arial" w:hAnsi="Arial" w:cs="Arial"/>
          <w:color w:val="1F497D" w:themeColor="text2"/>
        </w:rPr>
        <w:t>6</w:t>
      </w:r>
      <w:r w:rsidR="006A7D8F">
        <w:rPr>
          <w:rFonts w:ascii="Arial" w:hAnsi="Arial" w:cs="Arial"/>
          <w:color w:val="1F497D" w:themeColor="text2"/>
        </w:rPr>
        <w:t xml:space="preserve"> </w:t>
      </w:r>
      <w:r w:rsidR="006A7D8F" w:rsidRPr="00673A12">
        <w:rPr>
          <w:rFonts w:ascii="Arial" w:hAnsi="Arial" w:cs="Arial"/>
          <w:color w:val="1F497D" w:themeColor="text2"/>
        </w:rPr>
        <w:t>de l’</w:t>
      </w:r>
      <w:r w:rsidRPr="00673A12">
        <w:rPr>
          <w:rFonts w:ascii="Arial" w:hAnsi="Arial" w:cs="Arial"/>
          <w:color w:val="1F497D" w:themeColor="text2"/>
        </w:rPr>
        <w:t>IDEX,</w:t>
      </w:r>
      <w:r w:rsidRPr="000B14F2">
        <w:rPr>
          <w:rFonts w:ascii="Arial" w:hAnsi="Arial" w:cs="Arial"/>
          <w:color w:val="1F497D" w:themeColor="text2"/>
        </w:rPr>
        <w:t xml:space="preserve"> et portera donc sur les dépenses réalisables en 201</w:t>
      </w:r>
      <w:r w:rsidR="00F6286E">
        <w:rPr>
          <w:rFonts w:ascii="Arial" w:hAnsi="Arial" w:cs="Arial"/>
          <w:color w:val="1F497D" w:themeColor="text2"/>
        </w:rPr>
        <w:t>6</w:t>
      </w:r>
      <w:r w:rsidR="0036524C">
        <w:rPr>
          <w:rFonts w:ascii="Arial" w:hAnsi="Arial" w:cs="Arial"/>
          <w:color w:val="1F497D" w:themeColor="text2"/>
        </w:rPr>
        <w:t xml:space="preserve"> (</w:t>
      </w:r>
      <w:r w:rsidR="004F1C85">
        <w:rPr>
          <w:rFonts w:ascii="Arial" w:hAnsi="Arial" w:cs="Arial"/>
          <w:color w:val="1F497D" w:themeColor="text2"/>
        </w:rPr>
        <w:t>dès avril)</w:t>
      </w:r>
      <w:r w:rsidR="003876C1">
        <w:rPr>
          <w:rFonts w:ascii="Arial" w:hAnsi="Arial" w:cs="Arial"/>
          <w:color w:val="1F497D" w:themeColor="text2"/>
        </w:rPr>
        <w:t xml:space="preserve"> et </w:t>
      </w:r>
      <w:r w:rsidR="004F1C85">
        <w:rPr>
          <w:rFonts w:ascii="Arial" w:hAnsi="Arial" w:cs="Arial"/>
          <w:color w:val="1F497D" w:themeColor="text2"/>
        </w:rPr>
        <w:t xml:space="preserve">jusqu’en </w:t>
      </w:r>
      <w:r w:rsidR="00F6286E">
        <w:rPr>
          <w:rFonts w:ascii="Arial" w:hAnsi="Arial" w:cs="Arial"/>
          <w:color w:val="1F497D" w:themeColor="text2"/>
        </w:rPr>
        <w:t>mai</w:t>
      </w:r>
      <w:r w:rsidR="004F1C85">
        <w:rPr>
          <w:rFonts w:ascii="Arial" w:hAnsi="Arial" w:cs="Arial"/>
          <w:color w:val="1F497D" w:themeColor="text2"/>
        </w:rPr>
        <w:t xml:space="preserve"> 201</w:t>
      </w:r>
      <w:r w:rsidR="00F6286E">
        <w:rPr>
          <w:rFonts w:ascii="Arial" w:hAnsi="Arial" w:cs="Arial"/>
          <w:color w:val="1F497D" w:themeColor="text2"/>
        </w:rPr>
        <w:t>7</w:t>
      </w:r>
      <w:r w:rsidRPr="000B14F2">
        <w:rPr>
          <w:rFonts w:ascii="Arial" w:hAnsi="Arial" w:cs="Arial"/>
          <w:color w:val="1F497D" w:themeColor="text2"/>
        </w:rPr>
        <w:t xml:space="preserve">. </w:t>
      </w:r>
      <w:r w:rsidR="00A761EC" w:rsidRPr="000B14F2">
        <w:rPr>
          <w:rFonts w:ascii="Arial" w:hAnsi="Arial" w:cs="Arial"/>
          <w:color w:val="1F497D" w:themeColor="text2"/>
        </w:rPr>
        <w:t xml:space="preserve">Les financements </w:t>
      </w:r>
      <w:r w:rsidR="00A761EC">
        <w:rPr>
          <w:rFonts w:ascii="Arial" w:hAnsi="Arial" w:cs="Arial"/>
          <w:color w:val="1F497D" w:themeColor="text2"/>
        </w:rPr>
        <w:t xml:space="preserve">ainsi </w:t>
      </w:r>
      <w:r w:rsidR="00A761EC" w:rsidRPr="000B14F2">
        <w:rPr>
          <w:rFonts w:ascii="Arial" w:hAnsi="Arial" w:cs="Arial"/>
          <w:color w:val="1F497D" w:themeColor="text2"/>
        </w:rPr>
        <w:t>obtenus s</w:t>
      </w:r>
      <w:r w:rsidR="003C07C8">
        <w:rPr>
          <w:rFonts w:ascii="Arial" w:hAnsi="Arial" w:cs="Arial"/>
          <w:color w:val="1F497D" w:themeColor="text2"/>
        </w:rPr>
        <w:t>er</w:t>
      </w:r>
      <w:r w:rsidR="00A761EC" w:rsidRPr="000B14F2">
        <w:rPr>
          <w:rFonts w:ascii="Arial" w:hAnsi="Arial" w:cs="Arial"/>
          <w:color w:val="1F497D" w:themeColor="text2"/>
        </w:rPr>
        <w:t xml:space="preserve">ont </w:t>
      </w:r>
      <w:r w:rsidR="00A761EC">
        <w:rPr>
          <w:rFonts w:ascii="Arial" w:hAnsi="Arial" w:cs="Arial"/>
          <w:color w:val="1F497D" w:themeColor="text2"/>
        </w:rPr>
        <w:t xml:space="preserve">donc </w:t>
      </w:r>
      <w:r w:rsidR="00A761EC" w:rsidRPr="000B14F2">
        <w:rPr>
          <w:rFonts w:ascii="Arial" w:hAnsi="Arial" w:cs="Arial"/>
          <w:color w:val="1F497D" w:themeColor="text2"/>
        </w:rPr>
        <w:t>soumis aux règles de suivi de l’IDEX.</w:t>
      </w:r>
    </w:p>
    <w:p w:rsidR="00216117" w:rsidRDefault="00216117" w:rsidP="006E1D3F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</w:p>
    <w:p w:rsidR="003C07C8" w:rsidRPr="00976D5A" w:rsidRDefault="003C07C8" w:rsidP="00953BBD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16"/>
          <w:szCs w:val="16"/>
          <w:lang w:eastAsia="fr-FR"/>
        </w:rPr>
      </w:pPr>
    </w:p>
    <w:p w:rsidR="00953BBD" w:rsidRPr="000B14F2" w:rsidRDefault="00953BBD" w:rsidP="00953BBD">
      <w:pPr>
        <w:spacing w:after="0" w:line="240" w:lineRule="auto"/>
        <w:jc w:val="both"/>
        <w:rPr>
          <w:sz w:val="28"/>
          <w:szCs w:val="28"/>
        </w:rPr>
      </w:pPr>
      <w:r w:rsidRPr="000B14F2"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  <w:t>Procédure d’examen des projets</w:t>
      </w:r>
    </w:p>
    <w:p w:rsidR="00953BBD" w:rsidRPr="008502B7" w:rsidRDefault="00953BBD" w:rsidP="00953BB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53BBD" w:rsidRPr="00F6286E" w:rsidRDefault="00953BBD" w:rsidP="00953BBD">
      <w:pPr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F6286E">
        <w:rPr>
          <w:rFonts w:ascii="Arial" w:hAnsi="Arial" w:cs="Arial"/>
          <w:color w:val="0070C0"/>
        </w:rPr>
        <w:t xml:space="preserve">La date limite de dépôt </w:t>
      </w:r>
      <w:r w:rsidR="00F6286E" w:rsidRPr="00F6286E">
        <w:rPr>
          <w:rFonts w:ascii="Arial" w:hAnsi="Arial" w:cs="Arial"/>
          <w:color w:val="0070C0"/>
        </w:rPr>
        <w:t xml:space="preserve">en ligne </w:t>
      </w:r>
      <w:r w:rsidRPr="00F6286E">
        <w:rPr>
          <w:rFonts w:ascii="Arial" w:hAnsi="Arial" w:cs="Arial"/>
          <w:color w:val="0070C0"/>
        </w:rPr>
        <w:t xml:space="preserve">des projets est fixée au </w:t>
      </w:r>
      <w:r w:rsidR="00F6286E" w:rsidRPr="00F6286E">
        <w:rPr>
          <w:rFonts w:ascii="Arial" w:hAnsi="Arial" w:cs="Arial"/>
          <w:b/>
          <w:color w:val="0070C0"/>
        </w:rPr>
        <w:t>lundi</w:t>
      </w:r>
      <w:r w:rsidRPr="00F6286E">
        <w:rPr>
          <w:rFonts w:ascii="Arial" w:hAnsi="Arial" w:cs="Arial"/>
          <w:b/>
          <w:color w:val="0070C0"/>
        </w:rPr>
        <w:t xml:space="preserve"> </w:t>
      </w:r>
      <w:r w:rsidR="00F6286E" w:rsidRPr="00F6286E">
        <w:rPr>
          <w:rFonts w:ascii="Arial" w:hAnsi="Arial" w:cs="Arial"/>
          <w:b/>
          <w:color w:val="0070C0"/>
        </w:rPr>
        <w:t>1</w:t>
      </w:r>
      <w:r w:rsidR="00D564DF" w:rsidRPr="00F6286E">
        <w:rPr>
          <w:rFonts w:ascii="Arial" w:hAnsi="Arial" w:cs="Arial"/>
          <w:b/>
          <w:color w:val="0070C0"/>
        </w:rPr>
        <w:t xml:space="preserve">8 </w:t>
      </w:r>
      <w:r w:rsidRPr="00F6286E">
        <w:rPr>
          <w:rFonts w:ascii="Arial" w:hAnsi="Arial" w:cs="Arial"/>
          <w:b/>
          <w:color w:val="0070C0"/>
        </w:rPr>
        <w:t>janvier 201</w:t>
      </w:r>
      <w:r w:rsidR="00F6286E" w:rsidRPr="00F6286E">
        <w:rPr>
          <w:rFonts w:ascii="Arial" w:hAnsi="Arial" w:cs="Arial"/>
          <w:b/>
          <w:color w:val="0070C0"/>
        </w:rPr>
        <w:t>6</w:t>
      </w:r>
      <w:r w:rsidRPr="00F6286E">
        <w:rPr>
          <w:rFonts w:ascii="Arial" w:hAnsi="Arial" w:cs="Arial"/>
          <w:b/>
          <w:color w:val="0070C0"/>
        </w:rPr>
        <w:t>.</w:t>
      </w:r>
    </w:p>
    <w:p w:rsidR="00F6286E" w:rsidRPr="000B14F2" w:rsidRDefault="00F6286E" w:rsidP="00953BBD">
      <w:pPr>
        <w:spacing w:after="0" w:line="240" w:lineRule="auto"/>
        <w:jc w:val="both"/>
        <w:rPr>
          <w:rFonts w:ascii="Arial" w:hAnsi="Arial" w:cs="Arial"/>
          <w:color w:val="1F497D" w:themeColor="text2"/>
        </w:rPr>
      </w:pPr>
    </w:p>
    <w:p w:rsidR="00F6286E" w:rsidRDefault="00F6286E" w:rsidP="00F6286E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color w:val="0070C0"/>
        </w:rPr>
        <w:t>Les dossiers de candidature sont à télécharger</w:t>
      </w:r>
      <w:r>
        <w:rPr>
          <w:rFonts w:ascii="Arial" w:hAnsi="Arial" w:cs="Arial"/>
          <w:color w:val="0070C0"/>
        </w:rPr>
        <w:t xml:space="preserve"> sur le site internet de l’Université de Strasbourg (rubrique « </w:t>
      </w:r>
      <w:proofErr w:type="spellStart"/>
      <w:r>
        <w:rPr>
          <w:rFonts w:ascii="Arial" w:hAnsi="Arial" w:cs="Arial"/>
          <w:color w:val="0070C0"/>
        </w:rPr>
        <w:t>IdEx</w:t>
      </w:r>
      <w:proofErr w:type="spellEnd"/>
      <w:r>
        <w:rPr>
          <w:rFonts w:ascii="Arial" w:hAnsi="Arial" w:cs="Arial"/>
          <w:color w:val="0070C0"/>
        </w:rPr>
        <w:t xml:space="preserve"> »/« Appels à projets Formation ») </w:t>
      </w:r>
    </w:p>
    <w:p w:rsidR="00F6286E" w:rsidRDefault="00F6286E" w:rsidP="00F6286E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color w:val="0070C0"/>
        </w:rPr>
        <w:t>La procédure de saisie en ligne</w:t>
      </w:r>
      <w:r>
        <w:rPr>
          <w:rFonts w:ascii="Arial" w:hAnsi="Arial" w:cs="Arial"/>
          <w:color w:val="0070C0"/>
        </w:rPr>
        <w:t xml:space="preserve"> du dossier de candidature sera communiquée au plus tard le 4 décembre 2015, sachant que les rubriques seront identiques au dossier de candidature actuellement téléchargeable.</w:t>
      </w:r>
    </w:p>
    <w:p w:rsidR="00F6286E" w:rsidRPr="00F6286E" w:rsidRDefault="00F6286E" w:rsidP="00F6286E">
      <w:pPr>
        <w:autoSpaceDE w:val="0"/>
        <w:autoSpaceDN w:val="0"/>
        <w:adjustRightInd w:val="0"/>
        <w:spacing w:after="120" w:line="240" w:lineRule="auto"/>
        <w:ind w:left="714"/>
        <w:jc w:val="both"/>
        <w:rPr>
          <w:rFonts w:ascii="Arial" w:hAnsi="Arial" w:cs="Arial"/>
          <w:color w:val="0070C0"/>
          <w:sz w:val="16"/>
          <w:szCs w:val="16"/>
        </w:rPr>
      </w:pPr>
    </w:p>
    <w:p w:rsidR="000D38B5" w:rsidRDefault="000D38B5" w:rsidP="000D38B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0B14F2">
        <w:rPr>
          <w:rFonts w:ascii="Arial" w:hAnsi="Arial" w:cs="Arial"/>
          <w:color w:val="1F497D" w:themeColor="text2"/>
        </w:rPr>
        <w:t>La Mission Investissement</w:t>
      </w:r>
      <w:r>
        <w:rPr>
          <w:rFonts w:ascii="Arial" w:hAnsi="Arial" w:cs="Arial"/>
          <w:color w:val="1F497D" w:themeColor="text2"/>
        </w:rPr>
        <w:t>s</w:t>
      </w:r>
      <w:r w:rsidRPr="000B14F2">
        <w:rPr>
          <w:rFonts w:ascii="Arial" w:hAnsi="Arial" w:cs="Arial"/>
          <w:color w:val="1F497D" w:themeColor="text2"/>
        </w:rPr>
        <w:t xml:space="preserve"> </w:t>
      </w:r>
      <w:r w:rsidRPr="00673A12">
        <w:rPr>
          <w:rFonts w:ascii="Arial" w:hAnsi="Arial" w:cs="Arial"/>
          <w:color w:val="1F497D" w:themeColor="text2"/>
        </w:rPr>
        <w:t>d’avenir valide</w:t>
      </w:r>
      <w:r w:rsidRPr="000B14F2">
        <w:rPr>
          <w:rFonts w:ascii="Arial" w:hAnsi="Arial" w:cs="Arial"/>
          <w:color w:val="1F497D" w:themeColor="text2"/>
        </w:rPr>
        <w:t xml:space="preserve"> l’éligibilité des projets déposés</w:t>
      </w:r>
      <w:r>
        <w:rPr>
          <w:rFonts w:ascii="Arial" w:hAnsi="Arial" w:cs="Arial"/>
          <w:color w:val="1F497D" w:themeColor="text2"/>
        </w:rPr>
        <w:t> ;</w:t>
      </w:r>
    </w:p>
    <w:p w:rsidR="000D38B5" w:rsidRPr="006F3D3B" w:rsidRDefault="000D38B5" w:rsidP="000D38B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Un groupe d’experts ad-hoc, composé d’experts internes et externes, examinent les projets éligibles, en plus des </w:t>
      </w:r>
      <w:proofErr w:type="spellStart"/>
      <w:r>
        <w:rPr>
          <w:rFonts w:ascii="Arial" w:hAnsi="Arial" w:cs="Arial"/>
          <w:color w:val="1F497D" w:themeColor="text2"/>
        </w:rPr>
        <w:t>collégiums</w:t>
      </w:r>
      <w:proofErr w:type="spellEnd"/>
      <w:r>
        <w:rPr>
          <w:rFonts w:ascii="Arial" w:hAnsi="Arial" w:cs="Arial"/>
          <w:color w:val="1F497D" w:themeColor="text2"/>
        </w:rPr>
        <w:t xml:space="preserve"> qui produisent un avis argumenté sur chaque projet et un classement. </w:t>
      </w:r>
      <w:r w:rsidRPr="006F3D3B">
        <w:rPr>
          <w:rFonts w:ascii="Arial" w:hAnsi="Arial" w:cs="Arial"/>
          <w:color w:val="1F497D" w:themeColor="text2"/>
        </w:rPr>
        <w:t>Ces retours d’évaluation sont transmis à la Commission ad-hoc de la CFVU ;</w:t>
      </w:r>
    </w:p>
    <w:p w:rsidR="000D38B5" w:rsidRDefault="000D38B5" w:rsidP="000D38B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la Commission ad-hoc de la CFVU élargie aux </w:t>
      </w:r>
      <w:proofErr w:type="spellStart"/>
      <w:r>
        <w:rPr>
          <w:rFonts w:ascii="Arial" w:hAnsi="Arial" w:cs="Arial"/>
          <w:color w:val="1F497D" w:themeColor="text2"/>
        </w:rPr>
        <w:t>collégiums</w:t>
      </w:r>
      <w:proofErr w:type="spellEnd"/>
      <w:r>
        <w:rPr>
          <w:rFonts w:ascii="Arial" w:hAnsi="Arial" w:cs="Arial"/>
          <w:color w:val="1F497D" w:themeColor="text2"/>
        </w:rPr>
        <w:t xml:space="preserve"> présélectionne les projets ; </w:t>
      </w:r>
    </w:p>
    <w:p w:rsidR="00DB5E71" w:rsidRPr="0051509F" w:rsidRDefault="000D38B5" w:rsidP="0051509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la</w:t>
      </w:r>
      <w:r w:rsidRPr="00254EAE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  <w:color w:val="1F497D" w:themeColor="text2"/>
        </w:rPr>
        <w:t>CFVU</w:t>
      </w:r>
      <w:r w:rsidRPr="00254EAE">
        <w:rPr>
          <w:rFonts w:ascii="Arial" w:hAnsi="Arial" w:cs="Arial"/>
          <w:color w:val="1F497D" w:themeColor="text2"/>
        </w:rPr>
        <w:t xml:space="preserve"> décide de la sélection finale des projets et de leur financement.</w:t>
      </w:r>
    </w:p>
    <w:p w:rsidR="000D38B5" w:rsidRPr="000B14F2" w:rsidRDefault="000D38B5" w:rsidP="000D38B5">
      <w:pPr>
        <w:spacing w:before="240"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  <w:r w:rsidRPr="000B14F2"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  <w:lastRenderedPageBreak/>
        <w:t>Calendrier</w:t>
      </w:r>
    </w:p>
    <w:p w:rsidR="000D38B5" w:rsidRPr="000B14F2" w:rsidRDefault="000D38B5" w:rsidP="000D38B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D38B5" w:rsidRDefault="000D38B5" w:rsidP="000D38B5">
      <w:pPr>
        <w:spacing w:after="0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Lancement de l’appel à projets : </w:t>
      </w:r>
      <w:r w:rsidR="00F6286E">
        <w:rPr>
          <w:rFonts w:ascii="Arial" w:hAnsi="Arial" w:cs="Arial"/>
          <w:color w:val="1F497D" w:themeColor="text2"/>
        </w:rPr>
        <w:t>2</w:t>
      </w:r>
      <w:r w:rsidR="00B31B20">
        <w:rPr>
          <w:rFonts w:ascii="Arial" w:hAnsi="Arial" w:cs="Arial"/>
          <w:color w:val="1F497D" w:themeColor="text2"/>
        </w:rPr>
        <w:t>6</w:t>
      </w:r>
      <w:r>
        <w:rPr>
          <w:rFonts w:ascii="Arial" w:hAnsi="Arial" w:cs="Arial"/>
          <w:color w:val="1F497D" w:themeColor="text2"/>
        </w:rPr>
        <w:t xml:space="preserve"> </w:t>
      </w:r>
      <w:r w:rsidR="00F6286E">
        <w:rPr>
          <w:rFonts w:ascii="Arial" w:hAnsi="Arial" w:cs="Arial"/>
          <w:color w:val="1F497D" w:themeColor="text2"/>
        </w:rPr>
        <w:t>novembre</w:t>
      </w:r>
      <w:r>
        <w:rPr>
          <w:rFonts w:ascii="Arial" w:hAnsi="Arial" w:cs="Arial"/>
          <w:color w:val="1F497D" w:themeColor="text2"/>
        </w:rPr>
        <w:t xml:space="preserve"> 201</w:t>
      </w:r>
      <w:r w:rsidR="00F6286E">
        <w:rPr>
          <w:rFonts w:ascii="Arial" w:hAnsi="Arial" w:cs="Arial"/>
          <w:color w:val="1F497D" w:themeColor="text2"/>
        </w:rPr>
        <w:t>5</w:t>
      </w:r>
    </w:p>
    <w:p w:rsidR="000D38B5" w:rsidRDefault="000D38B5" w:rsidP="000D38B5">
      <w:pPr>
        <w:spacing w:after="0"/>
        <w:jc w:val="both"/>
        <w:rPr>
          <w:rFonts w:ascii="Arial" w:hAnsi="Arial" w:cs="Arial"/>
          <w:color w:val="1F497D" w:themeColor="text2"/>
        </w:rPr>
      </w:pPr>
      <w:r w:rsidRPr="000B14F2">
        <w:rPr>
          <w:rFonts w:ascii="Arial" w:hAnsi="Arial" w:cs="Arial"/>
          <w:color w:val="1F497D" w:themeColor="text2"/>
        </w:rPr>
        <w:t xml:space="preserve">Date </w:t>
      </w:r>
      <w:r>
        <w:rPr>
          <w:rFonts w:ascii="Arial" w:hAnsi="Arial" w:cs="Arial"/>
          <w:color w:val="1F497D" w:themeColor="text2"/>
        </w:rPr>
        <w:t xml:space="preserve">limite </w:t>
      </w:r>
      <w:r w:rsidRPr="000B14F2">
        <w:rPr>
          <w:rFonts w:ascii="Arial" w:hAnsi="Arial" w:cs="Arial"/>
          <w:color w:val="1F497D" w:themeColor="text2"/>
        </w:rPr>
        <w:t xml:space="preserve">de dépôt des dossiers : </w:t>
      </w:r>
      <w:r w:rsidR="00F6286E">
        <w:rPr>
          <w:rFonts w:ascii="Arial" w:hAnsi="Arial" w:cs="Arial"/>
          <w:color w:val="1F497D" w:themeColor="text2"/>
        </w:rPr>
        <w:t>1</w:t>
      </w:r>
      <w:r>
        <w:rPr>
          <w:rFonts w:ascii="Arial" w:hAnsi="Arial" w:cs="Arial"/>
          <w:color w:val="1F497D" w:themeColor="text2"/>
        </w:rPr>
        <w:t xml:space="preserve">8 janvier </w:t>
      </w:r>
      <w:r w:rsidRPr="00A41158">
        <w:rPr>
          <w:rFonts w:ascii="Arial" w:hAnsi="Arial" w:cs="Arial"/>
          <w:color w:val="1F497D" w:themeColor="text2"/>
        </w:rPr>
        <w:t>201</w:t>
      </w:r>
      <w:r w:rsidR="00F6286E">
        <w:rPr>
          <w:rFonts w:ascii="Arial" w:hAnsi="Arial" w:cs="Arial"/>
          <w:color w:val="1F497D" w:themeColor="text2"/>
        </w:rPr>
        <w:t>6</w:t>
      </w:r>
    </w:p>
    <w:p w:rsidR="000D38B5" w:rsidRDefault="000D38B5" w:rsidP="000D38B5">
      <w:pPr>
        <w:spacing w:after="0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Evaluation : </w:t>
      </w:r>
      <w:r w:rsidR="00F6286E">
        <w:rPr>
          <w:rFonts w:ascii="Arial" w:hAnsi="Arial" w:cs="Arial"/>
          <w:color w:val="1F497D" w:themeColor="text2"/>
        </w:rPr>
        <w:t>mi-janvier à fin</w:t>
      </w:r>
      <w:r>
        <w:rPr>
          <w:rFonts w:ascii="Arial" w:hAnsi="Arial" w:cs="Arial"/>
          <w:color w:val="1F497D" w:themeColor="text2"/>
        </w:rPr>
        <w:t xml:space="preserve"> février 201</w:t>
      </w:r>
      <w:r w:rsidR="00F6286E">
        <w:rPr>
          <w:rFonts w:ascii="Arial" w:hAnsi="Arial" w:cs="Arial"/>
          <w:color w:val="1F497D" w:themeColor="text2"/>
        </w:rPr>
        <w:t>6</w:t>
      </w:r>
    </w:p>
    <w:p w:rsidR="000D38B5" w:rsidRPr="00A41158" w:rsidRDefault="000D38B5" w:rsidP="000D38B5">
      <w:pPr>
        <w:spacing w:after="0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Commission ad-hoc CFVU </w:t>
      </w:r>
      <w:proofErr w:type="spellStart"/>
      <w:r>
        <w:rPr>
          <w:rFonts w:ascii="Arial" w:hAnsi="Arial" w:cs="Arial"/>
          <w:color w:val="1F497D" w:themeColor="text2"/>
        </w:rPr>
        <w:t>IdEx</w:t>
      </w:r>
      <w:proofErr w:type="spellEnd"/>
      <w:r>
        <w:rPr>
          <w:rFonts w:ascii="Arial" w:hAnsi="Arial" w:cs="Arial"/>
          <w:color w:val="1F497D" w:themeColor="text2"/>
        </w:rPr>
        <w:t> : début mars 201</w:t>
      </w:r>
      <w:r w:rsidR="00F6286E">
        <w:rPr>
          <w:rFonts w:ascii="Arial" w:hAnsi="Arial" w:cs="Arial"/>
          <w:color w:val="1F497D" w:themeColor="text2"/>
        </w:rPr>
        <w:t>6</w:t>
      </w:r>
    </w:p>
    <w:p w:rsidR="00F905EA" w:rsidRPr="00110473" w:rsidRDefault="000D38B5" w:rsidP="000D38B5">
      <w:pPr>
        <w:spacing w:after="0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Décisions de la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1F497D" w:themeColor="text2"/>
        </w:rPr>
        <w:t>CFVU</w:t>
      </w:r>
      <w:r w:rsidRPr="000B14F2">
        <w:rPr>
          <w:rFonts w:ascii="Arial" w:hAnsi="Arial" w:cs="Arial"/>
          <w:color w:val="1F497D" w:themeColor="text2"/>
        </w:rPr>
        <w:t xml:space="preserve"> : </w:t>
      </w:r>
      <w:r w:rsidR="00F6286E">
        <w:rPr>
          <w:rFonts w:ascii="Arial" w:hAnsi="Arial" w:cs="Arial"/>
          <w:color w:val="1F497D" w:themeColor="text2"/>
        </w:rPr>
        <w:t>22</w:t>
      </w:r>
      <w:r>
        <w:rPr>
          <w:rFonts w:ascii="Arial" w:hAnsi="Arial" w:cs="Arial"/>
          <w:color w:val="1F497D" w:themeColor="text2"/>
        </w:rPr>
        <w:t xml:space="preserve"> mars</w:t>
      </w:r>
      <w:r w:rsidRPr="000B14F2">
        <w:rPr>
          <w:rFonts w:ascii="Arial" w:hAnsi="Arial" w:cs="Arial"/>
          <w:color w:val="1F497D" w:themeColor="text2"/>
        </w:rPr>
        <w:t xml:space="preserve"> 201</w:t>
      </w:r>
      <w:r w:rsidR="00F6286E">
        <w:rPr>
          <w:rFonts w:ascii="Arial" w:hAnsi="Arial" w:cs="Arial"/>
          <w:color w:val="1F497D" w:themeColor="text2"/>
        </w:rPr>
        <w:t>6</w:t>
      </w:r>
      <w:r>
        <w:rPr>
          <w:rFonts w:ascii="Arial" w:hAnsi="Arial" w:cs="Arial"/>
          <w:color w:val="1F497D" w:themeColor="text2"/>
        </w:rPr>
        <w:t>.</w:t>
      </w:r>
    </w:p>
    <w:sectPr w:rsidR="00F905EA" w:rsidRPr="00110473" w:rsidSect="000B14F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58A0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14F38"/>
    <w:multiLevelType w:val="hybridMultilevel"/>
    <w:tmpl w:val="A0127CCE"/>
    <w:lvl w:ilvl="0" w:tplc="9F7E45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66960"/>
    <w:multiLevelType w:val="hybridMultilevel"/>
    <w:tmpl w:val="A5B6BD40"/>
    <w:lvl w:ilvl="0" w:tplc="E2A470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E1B0D"/>
    <w:multiLevelType w:val="hybridMultilevel"/>
    <w:tmpl w:val="69428560"/>
    <w:lvl w:ilvl="0" w:tplc="21AAE4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85E35"/>
    <w:multiLevelType w:val="hybridMultilevel"/>
    <w:tmpl w:val="BA967D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9CC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3110"/>
    <w:multiLevelType w:val="hybridMultilevel"/>
    <w:tmpl w:val="A67A17D6"/>
    <w:lvl w:ilvl="0" w:tplc="39BA0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F5849"/>
    <w:multiLevelType w:val="multilevel"/>
    <w:tmpl w:val="F110B6DA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>
      <w:start w:val="1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CC0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99CC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7C2919"/>
    <w:multiLevelType w:val="hybridMultilevel"/>
    <w:tmpl w:val="CE3A38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303FD"/>
    <w:multiLevelType w:val="hybridMultilevel"/>
    <w:tmpl w:val="D35892C2"/>
    <w:lvl w:ilvl="0" w:tplc="E4226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84C7E"/>
    <w:multiLevelType w:val="hybridMultilevel"/>
    <w:tmpl w:val="61067A56"/>
    <w:lvl w:ilvl="0" w:tplc="3BF463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F5FFA"/>
    <w:multiLevelType w:val="hybridMultilevel"/>
    <w:tmpl w:val="71BE1E5E"/>
    <w:lvl w:ilvl="0" w:tplc="1E26F7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9CC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26441"/>
    <w:multiLevelType w:val="hybridMultilevel"/>
    <w:tmpl w:val="B9BE3136"/>
    <w:lvl w:ilvl="0" w:tplc="F35A5F62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99CC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42F6D"/>
    <w:multiLevelType w:val="hybridMultilevel"/>
    <w:tmpl w:val="4306B1E8"/>
    <w:lvl w:ilvl="0" w:tplc="5F98C7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E0DC3"/>
    <w:multiLevelType w:val="hybridMultilevel"/>
    <w:tmpl w:val="5B343B16"/>
    <w:lvl w:ilvl="0" w:tplc="1E26F7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9CC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5D0ACE"/>
    <w:multiLevelType w:val="hybridMultilevel"/>
    <w:tmpl w:val="5E7AEF90"/>
    <w:lvl w:ilvl="0" w:tplc="9F7E45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F5A06"/>
    <w:multiLevelType w:val="hybridMultilevel"/>
    <w:tmpl w:val="C164AE5A"/>
    <w:lvl w:ilvl="0" w:tplc="9F7E454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4"/>
  </w:num>
  <w:num w:numId="5">
    <w:abstractNumId w:val="10"/>
  </w:num>
  <w:num w:numId="6">
    <w:abstractNumId w:val="14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15"/>
  </w:num>
  <w:num w:numId="12">
    <w:abstractNumId w:val="1"/>
  </w:num>
  <w:num w:numId="13">
    <w:abstractNumId w:val="0"/>
  </w:num>
  <w:num w:numId="14">
    <w:abstractNumId w:val="9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C6"/>
    <w:rsid w:val="00063911"/>
    <w:rsid w:val="000B14F2"/>
    <w:rsid w:val="000D38B5"/>
    <w:rsid w:val="000F3F68"/>
    <w:rsid w:val="00110473"/>
    <w:rsid w:val="001231A7"/>
    <w:rsid w:val="00147C62"/>
    <w:rsid w:val="001748DE"/>
    <w:rsid w:val="001927B9"/>
    <w:rsid w:val="001D6D98"/>
    <w:rsid w:val="001E6173"/>
    <w:rsid w:val="00216117"/>
    <w:rsid w:val="00254EAE"/>
    <w:rsid w:val="0026134B"/>
    <w:rsid w:val="00283E1A"/>
    <w:rsid w:val="002D2EC6"/>
    <w:rsid w:val="002D6787"/>
    <w:rsid w:val="002E493A"/>
    <w:rsid w:val="00302014"/>
    <w:rsid w:val="003251B0"/>
    <w:rsid w:val="00333A65"/>
    <w:rsid w:val="0034410B"/>
    <w:rsid w:val="0036337B"/>
    <w:rsid w:val="0036524C"/>
    <w:rsid w:val="00373116"/>
    <w:rsid w:val="003869C1"/>
    <w:rsid w:val="003876C1"/>
    <w:rsid w:val="003B03DE"/>
    <w:rsid w:val="003C07C8"/>
    <w:rsid w:val="003E0623"/>
    <w:rsid w:val="003F6804"/>
    <w:rsid w:val="0042560B"/>
    <w:rsid w:val="004271C5"/>
    <w:rsid w:val="00496C15"/>
    <w:rsid w:val="004A35C5"/>
    <w:rsid w:val="004A602F"/>
    <w:rsid w:val="004B3861"/>
    <w:rsid w:val="004D555A"/>
    <w:rsid w:val="004F1C85"/>
    <w:rsid w:val="004F48CC"/>
    <w:rsid w:val="0051509F"/>
    <w:rsid w:val="00520387"/>
    <w:rsid w:val="0053056E"/>
    <w:rsid w:val="0054613F"/>
    <w:rsid w:val="00583DD6"/>
    <w:rsid w:val="00595596"/>
    <w:rsid w:val="005B26B0"/>
    <w:rsid w:val="005C2EA6"/>
    <w:rsid w:val="005C3A63"/>
    <w:rsid w:val="005D051F"/>
    <w:rsid w:val="005F39C6"/>
    <w:rsid w:val="005F578C"/>
    <w:rsid w:val="00600EA4"/>
    <w:rsid w:val="00604322"/>
    <w:rsid w:val="00616A80"/>
    <w:rsid w:val="00617A7E"/>
    <w:rsid w:val="006421B2"/>
    <w:rsid w:val="00653E0B"/>
    <w:rsid w:val="006553A4"/>
    <w:rsid w:val="0065651C"/>
    <w:rsid w:val="00665A34"/>
    <w:rsid w:val="00670B5B"/>
    <w:rsid w:val="00673A12"/>
    <w:rsid w:val="00691F0A"/>
    <w:rsid w:val="00696EAA"/>
    <w:rsid w:val="006A7D8F"/>
    <w:rsid w:val="006D48BF"/>
    <w:rsid w:val="006E1D3F"/>
    <w:rsid w:val="00712FE8"/>
    <w:rsid w:val="007356EB"/>
    <w:rsid w:val="007752DD"/>
    <w:rsid w:val="007E72AD"/>
    <w:rsid w:val="00834A19"/>
    <w:rsid w:val="008502B7"/>
    <w:rsid w:val="008A2782"/>
    <w:rsid w:val="008C35CB"/>
    <w:rsid w:val="008C7DDD"/>
    <w:rsid w:val="008D169B"/>
    <w:rsid w:val="008E4B96"/>
    <w:rsid w:val="008F0F0E"/>
    <w:rsid w:val="00910737"/>
    <w:rsid w:val="00940F0D"/>
    <w:rsid w:val="00953BBD"/>
    <w:rsid w:val="00976D5A"/>
    <w:rsid w:val="00987DAC"/>
    <w:rsid w:val="009D4C06"/>
    <w:rsid w:val="009E415D"/>
    <w:rsid w:val="009F3FF1"/>
    <w:rsid w:val="00A25834"/>
    <w:rsid w:val="00A33901"/>
    <w:rsid w:val="00A41158"/>
    <w:rsid w:val="00A761EC"/>
    <w:rsid w:val="00A76EBF"/>
    <w:rsid w:val="00A8075C"/>
    <w:rsid w:val="00AA49F4"/>
    <w:rsid w:val="00AF6920"/>
    <w:rsid w:val="00B0677B"/>
    <w:rsid w:val="00B31B20"/>
    <w:rsid w:val="00B51B32"/>
    <w:rsid w:val="00B528E5"/>
    <w:rsid w:val="00B81F18"/>
    <w:rsid w:val="00BB4801"/>
    <w:rsid w:val="00BE1DD7"/>
    <w:rsid w:val="00BF54D1"/>
    <w:rsid w:val="00C64052"/>
    <w:rsid w:val="00C90C89"/>
    <w:rsid w:val="00D0056E"/>
    <w:rsid w:val="00D2431C"/>
    <w:rsid w:val="00D50EFD"/>
    <w:rsid w:val="00D564DF"/>
    <w:rsid w:val="00DA0FBE"/>
    <w:rsid w:val="00DB5E71"/>
    <w:rsid w:val="00DC27B7"/>
    <w:rsid w:val="00DD47DE"/>
    <w:rsid w:val="00E5080C"/>
    <w:rsid w:val="00E62895"/>
    <w:rsid w:val="00E7643B"/>
    <w:rsid w:val="00EE1013"/>
    <w:rsid w:val="00F545A1"/>
    <w:rsid w:val="00F6286E"/>
    <w:rsid w:val="00F905EA"/>
    <w:rsid w:val="00FB52B2"/>
    <w:rsid w:val="00FC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F3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F3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39C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F39C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partagersocialnetworks">
    <w:name w:val="partager_social_networks"/>
    <w:basedOn w:val="Policepardfaut"/>
    <w:rsid w:val="005F39C6"/>
  </w:style>
  <w:style w:type="paragraph" w:styleId="NormalWeb">
    <w:name w:val="Normal (Web)"/>
    <w:basedOn w:val="Normal"/>
    <w:uiPriority w:val="99"/>
    <w:semiHidden/>
    <w:unhideWhenUsed/>
    <w:rsid w:val="005F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39C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9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05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1B3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D4C0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D4C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4C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4C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4C06"/>
    <w:rPr>
      <w:b/>
      <w:bCs/>
      <w:sz w:val="20"/>
      <w:szCs w:val="20"/>
    </w:rPr>
  </w:style>
  <w:style w:type="paragraph" w:styleId="Lgende">
    <w:name w:val="caption"/>
    <w:basedOn w:val="Normal"/>
    <w:next w:val="Normal"/>
    <w:qFormat/>
    <w:rsid w:val="000B14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1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autoRedefine/>
    <w:rsid w:val="00AA49F4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1104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F3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F3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39C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F39C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partagersocialnetworks">
    <w:name w:val="partager_social_networks"/>
    <w:basedOn w:val="Policepardfaut"/>
    <w:rsid w:val="005F39C6"/>
  </w:style>
  <w:style w:type="paragraph" w:styleId="NormalWeb">
    <w:name w:val="Normal (Web)"/>
    <w:basedOn w:val="Normal"/>
    <w:uiPriority w:val="99"/>
    <w:semiHidden/>
    <w:unhideWhenUsed/>
    <w:rsid w:val="005F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39C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9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05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1B3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D4C0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D4C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4C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4C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4C06"/>
    <w:rPr>
      <w:b/>
      <w:bCs/>
      <w:sz w:val="20"/>
      <w:szCs w:val="20"/>
    </w:rPr>
  </w:style>
  <w:style w:type="paragraph" w:styleId="Lgende">
    <w:name w:val="caption"/>
    <w:basedOn w:val="Normal"/>
    <w:next w:val="Normal"/>
    <w:qFormat/>
    <w:rsid w:val="000B14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1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autoRedefine/>
    <w:rsid w:val="00AA49F4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1104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nistr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3DC56-3C93-4A53-934C-23FE73CA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873B94B8.dotm</Template>
  <TotalTime>83</TotalTime>
  <Pages>3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Coralie Bajas-Schaefer</cp:lastModifiedBy>
  <cp:revision>9</cp:revision>
  <cp:lastPrinted>2014-12-02T11:17:00Z</cp:lastPrinted>
  <dcterms:created xsi:type="dcterms:W3CDTF">2014-12-02T10:56:00Z</dcterms:created>
  <dcterms:modified xsi:type="dcterms:W3CDTF">2015-11-27T09:31:00Z</dcterms:modified>
</cp:coreProperties>
</file>